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01C" w:rsidRPr="00D42E5C" w:rsidRDefault="0041701C" w:rsidP="00D42E5C">
      <w:pPr>
        <w:spacing w:line="240" w:lineRule="auto"/>
        <w:jc w:val="center"/>
        <w:rPr>
          <w:rFonts w:ascii="Times New Roman" w:hAnsi="Times New Roman" w:cs="Times New Roman"/>
          <w:b/>
          <w:bCs/>
          <w:sz w:val="36"/>
          <w:szCs w:val="36"/>
        </w:rPr>
      </w:pPr>
      <w:r w:rsidRPr="00D42E5C">
        <w:rPr>
          <w:rFonts w:ascii="Times New Roman" w:hAnsi="Times New Roman" w:cs="Times New Roman"/>
          <w:b/>
          <w:bCs/>
          <w:sz w:val="36"/>
          <w:szCs w:val="36"/>
        </w:rPr>
        <w:t>Seattle’s Urban Villages: In Theory and Practice</w:t>
      </w:r>
    </w:p>
    <w:p w:rsidR="00D42E5C" w:rsidRPr="00D42E5C" w:rsidRDefault="00D42E5C" w:rsidP="00D42E5C">
      <w:pPr>
        <w:spacing w:line="240" w:lineRule="auto"/>
        <w:jc w:val="center"/>
        <w:rPr>
          <w:rFonts w:ascii="Times New Roman" w:hAnsi="Times New Roman" w:cs="Times New Roman"/>
          <w:sz w:val="28"/>
          <w:szCs w:val="28"/>
        </w:rPr>
      </w:pPr>
    </w:p>
    <w:p w:rsidR="00F03CC8" w:rsidRPr="006A0542" w:rsidRDefault="00F03CC8" w:rsidP="0024461A">
      <w:pPr>
        <w:spacing w:line="360" w:lineRule="auto"/>
        <w:rPr>
          <w:rFonts w:ascii="Times New Roman" w:hAnsi="Times New Roman" w:cs="Times New Roman"/>
        </w:rPr>
      </w:pPr>
      <w:r w:rsidRPr="006A0542">
        <w:rPr>
          <w:rFonts w:ascii="Times New Roman" w:hAnsi="Times New Roman" w:cs="Times New Roman"/>
          <w:b/>
        </w:rPr>
        <w:t>Introduction:</w:t>
      </w:r>
      <w:r w:rsidR="0041701C" w:rsidRPr="006A0542">
        <w:rPr>
          <w:rFonts w:ascii="Times New Roman" w:hAnsi="Times New Roman" w:cs="Times New Roman"/>
        </w:rPr>
        <w:tab/>
      </w:r>
    </w:p>
    <w:p w:rsidR="0041701C" w:rsidRPr="006A0542" w:rsidRDefault="0041701C" w:rsidP="0024461A">
      <w:pPr>
        <w:spacing w:line="360" w:lineRule="auto"/>
        <w:ind w:firstLine="720"/>
        <w:rPr>
          <w:rFonts w:ascii="Times New Roman" w:hAnsi="Times New Roman" w:cs="Times New Roman"/>
        </w:rPr>
      </w:pPr>
      <w:r w:rsidRPr="006A0542">
        <w:rPr>
          <w:rFonts w:ascii="Times New Roman" w:hAnsi="Times New Roman" w:cs="Times New Roman"/>
        </w:rPr>
        <w:t xml:space="preserve">One of the most influential ideas </w:t>
      </w:r>
      <w:r w:rsidR="004B1F9A" w:rsidRPr="006A0542">
        <w:rPr>
          <w:rFonts w:ascii="Times New Roman" w:hAnsi="Times New Roman" w:cs="Times New Roman"/>
        </w:rPr>
        <w:t>to have</w:t>
      </w:r>
      <w:r w:rsidRPr="006A0542">
        <w:rPr>
          <w:rFonts w:ascii="Times New Roman" w:hAnsi="Times New Roman" w:cs="Times New Roman"/>
        </w:rPr>
        <w:t xml:space="preserve"> </w:t>
      </w:r>
      <w:r w:rsidR="004B1F9A" w:rsidRPr="006A0542">
        <w:rPr>
          <w:rFonts w:ascii="Times New Roman" w:hAnsi="Times New Roman" w:cs="Times New Roman"/>
        </w:rPr>
        <w:t>emerged within</w:t>
      </w:r>
      <w:r w:rsidRPr="006A0542">
        <w:rPr>
          <w:rFonts w:ascii="Times New Roman" w:hAnsi="Times New Roman" w:cs="Times New Roman"/>
        </w:rPr>
        <w:t xml:space="preserve"> the planning w</w:t>
      </w:r>
      <w:bookmarkStart w:id="0" w:name="_GoBack"/>
      <w:bookmarkEnd w:id="0"/>
      <w:r w:rsidRPr="006A0542">
        <w:rPr>
          <w:rFonts w:ascii="Times New Roman" w:hAnsi="Times New Roman" w:cs="Times New Roman"/>
        </w:rPr>
        <w:t xml:space="preserve">orld </w:t>
      </w:r>
      <w:r w:rsidR="004762F4" w:rsidRPr="006A0542">
        <w:rPr>
          <w:rFonts w:ascii="Times New Roman" w:hAnsi="Times New Roman" w:cs="Times New Roman"/>
        </w:rPr>
        <w:t>over the past several decades</w:t>
      </w:r>
      <w:r w:rsidR="004B1F9A" w:rsidRPr="006A0542">
        <w:rPr>
          <w:rFonts w:ascii="Times New Roman" w:hAnsi="Times New Roman" w:cs="Times New Roman"/>
        </w:rPr>
        <w:t xml:space="preserve"> is the concept of neighborhood planning. This </w:t>
      </w:r>
      <w:r w:rsidR="004762F4" w:rsidRPr="006A0542">
        <w:rPr>
          <w:rFonts w:ascii="Times New Roman" w:hAnsi="Times New Roman" w:cs="Times New Roman"/>
        </w:rPr>
        <w:t xml:space="preserve">set of ideas has transformed the urban planning process, providing a whole new methodology with which planners propose and implement their plans, emphasizing a much greater degree of public involvement. In Seattle, this trend can be seen with the shift toward urban villages, first put into practice in the 1994 Comprehensive plan. In this report, I will first </w:t>
      </w:r>
      <w:r w:rsidR="00012731" w:rsidRPr="006A0542">
        <w:rPr>
          <w:rFonts w:ascii="Times New Roman" w:hAnsi="Times New Roman" w:cs="Times New Roman"/>
        </w:rPr>
        <w:t xml:space="preserve">define the concept of the urban village and describe its relation to neighborhood planning. I will then review the history of the urban village as it has been applied in Seattle, using the case study of the International District. I will examine implementation </w:t>
      </w:r>
      <w:r w:rsidR="008C0EBE" w:rsidRPr="006A0542">
        <w:rPr>
          <w:rFonts w:ascii="Times New Roman" w:hAnsi="Times New Roman" w:cs="Times New Roman"/>
        </w:rPr>
        <w:t xml:space="preserve">history </w:t>
      </w:r>
      <w:r w:rsidR="00012731" w:rsidRPr="006A0542">
        <w:rPr>
          <w:rFonts w:ascii="Times New Roman" w:hAnsi="Times New Roman" w:cs="Times New Roman"/>
        </w:rPr>
        <w:t xml:space="preserve">and the </w:t>
      </w:r>
      <w:r w:rsidR="008C0EBE" w:rsidRPr="006A0542">
        <w:rPr>
          <w:rFonts w:ascii="Times New Roman" w:hAnsi="Times New Roman" w:cs="Times New Roman"/>
        </w:rPr>
        <w:t>current day effect of this planning technique to</w:t>
      </w:r>
      <w:r w:rsidR="00012731" w:rsidRPr="006A0542">
        <w:rPr>
          <w:rFonts w:ascii="Times New Roman" w:hAnsi="Times New Roman" w:cs="Times New Roman"/>
        </w:rPr>
        <w:t xml:space="preserve"> draw conclusions about </w:t>
      </w:r>
      <w:r w:rsidR="00971AED">
        <w:rPr>
          <w:rFonts w:ascii="Times New Roman" w:hAnsi="Times New Roman" w:cs="Times New Roman"/>
        </w:rPr>
        <w:t>the degree of success it was able to achieve</w:t>
      </w:r>
      <w:r w:rsidR="00012731" w:rsidRPr="006A0542">
        <w:rPr>
          <w:rFonts w:ascii="Times New Roman" w:hAnsi="Times New Roman" w:cs="Times New Roman"/>
        </w:rPr>
        <w:t xml:space="preserve"> and which did not, hopefully </w:t>
      </w:r>
      <w:r w:rsidR="004D2AE6" w:rsidRPr="006A0542">
        <w:rPr>
          <w:rFonts w:ascii="Times New Roman" w:hAnsi="Times New Roman" w:cs="Times New Roman"/>
        </w:rPr>
        <w:t>allow</w:t>
      </w:r>
      <w:r w:rsidR="00971AED">
        <w:rPr>
          <w:rFonts w:ascii="Times New Roman" w:hAnsi="Times New Roman" w:cs="Times New Roman"/>
        </w:rPr>
        <w:t>ing</w:t>
      </w:r>
      <w:r w:rsidR="008C0EBE" w:rsidRPr="006A0542">
        <w:rPr>
          <w:rFonts w:ascii="Times New Roman" w:hAnsi="Times New Roman" w:cs="Times New Roman"/>
        </w:rPr>
        <w:t xml:space="preserve"> for</w:t>
      </w:r>
      <w:r w:rsidR="00012731" w:rsidRPr="006A0542">
        <w:rPr>
          <w:rFonts w:ascii="Times New Roman" w:hAnsi="Times New Roman" w:cs="Times New Roman"/>
        </w:rPr>
        <w:t xml:space="preserve"> </w:t>
      </w:r>
      <w:r w:rsidR="008C0EBE" w:rsidRPr="006A0542">
        <w:rPr>
          <w:rFonts w:ascii="Times New Roman" w:hAnsi="Times New Roman" w:cs="Times New Roman"/>
        </w:rPr>
        <w:t xml:space="preserve">a greater understanding of </w:t>
      </w:r>
      <w:r w:rsidR="00012731" w:rsidRPr="006A0542">
        <w:rPr>
          <w:rFonts w:ascii="Times New Roman" w:hAnsi="Times New Roman" w:cs="Times New Roman"/>
        </w:rPr>
        <w:t xml:space="preserve">the value of the urban village concept and neighborhood </w:t>
      </w:r>
      <w:proofErr w:type="gramStart"/>
      <w:r w:rsidR="00012731" w:rsidRPr="006A0542">
        <w:rPr>
          <w:rFonts w:ascii="Times New Roman" w:hAnsi="Times New Roman" w:cs="Times New Roman"/>
        </w:rPr>
        <w:t>planning as a whole</w:t>
      </w:r>
      <w:proofErr w:type="gramEnd"/>
      <w:r w:rsidR="00012731" w:rsidRPr="006A0542">
        <w:rPr>
          <w:rFonts w:ascii="Times New Roman" w:hAnsi="Times New Roman" w:cs="Times New Roman"/>
        </w:rPr>
        <w:t xml:space="preserve">. </w:t>
      </w:r>
    </w:p>
    <w:p w:rsidR="00F03CC8" w:rsidRPr="006A0542" w:rsidRDefault="00F03CC8" w:rsidP="0024461A">
      <w:pPr>
        <w:spacing w:line="360" w:lineRule="auto"/>
        <w:jc w:val="both"/>
        <w:rPr>
          <w:rFonts w:ascii="Times New Roman" w:hAnsi="Times New Roman" w:cs="Times New Roman"/>
          <w:b/>
        </w:rPr>
      </w:pPr>
      <w:r w:rsidRPr="006A0542">
        <w:rPr>
          <w:rFonts w:ascii="Times New Roman" w:hAnsi="Times New Roman" w:cs="Times New Roman"/>
          <w:b/>
        </w:rPr>
        <w:t>Issue/Context:</w:t>
      </w:r>
    </w:p>
    <w:p w:rsidR="004D2AE6" w:rsidRPr="006A0542" w:rsidRDefault="00C02F94" w:rsidP="0024461A">
      <w:pPr>
        <w:spacing w:line="360" w:lineRule="auto"/>
        <w:ind w:firstLine="720"/>
        <w:rPr>
          <w:rFonts w:ascii="Times New Roman" w:hAnsi="Times New Roman" w:cs="Times New Roman"/>
        </w:rPr>
      </w:pPr>
      <w:r w:rsidRPr="006A0542">
        <w:rPr>
          <w:rFonts w:ascii="Times New Roman" w:hAnsi="Times New Roman" w:cs="Times New Roman"/>
        </w:rPr>
        <w:t>First,</w:t>
      </w:r>
      <w:r w:rsidR="004D2AE6" w:rsidRPr="006A0542">
        <w:rPr>
          <w:rFonts w:ascii="Times New Roman" w:hAnsi="Times New Roman" w:cs="Times New Roman"/>
        </w:rPr>
        <w:t xml:space="preserve"> we must define what exactly an urban village is. </w:t>
      </w:r>
      <w:proofErr w:type="gramStart"/>
      <w:r w:rsidR="00B33228" w:rsidRPr="006A0542">
        <w:rPr>
          <w:rFonts w:ascii="Times New Roman" w:hAnsi="Times New Roman" w:cs="Times New Roman"/>
        </w:rPr>
        <w:t xml:space="preserve">Upon first glance, </w:t>
      </w:r>
      <w:r w:rsidR="00971AED">
        <w:rPr>
          <w:rFonts w:ascii="Times New Roman" w:hAnsi="Times New Roman" w:cs="Times New Roman"/>
        </w:rPr>
        <w:t>the</w:t>
      </w:r>
      <w:proofErr w:type="gramEnd"/>
      <w:r w:rsidR="00971AED">
        <w:rPr>
          <w:rFonts w:ascii="Times New Roman" w:hAnsi="Times New Roman" w:cs="Times New Roman"/>
        </w:rPr>
        <w:t xml:space="preserve"> term </w:t>
      </w:r>
      <w:r w:rsidR="00B33228" w:rsidRPr="006A0542">
        <w:rPr>
          <w:rFonts w:ascii="Times New Roman" w:hAnsi="Times New Roman" w:cs="Times New Roman"/>
        </w:rPr>
        <w:t>seem</w:t>
      </w:r>
      <w:r w:rsidR="00971AED">
        <w:rPr>
          <w:rFonts w:ascii="Times New Roman" w:hAnsi="Times New Roman" w:cs="Times New Roman"/>
        </w:rPr>
        <w:t>s</w:t>
      </w:r>
      <w:r w:rsidR="00B33228" w:rsidRPr="006A0542">
        <w:rPr>
          <w:rFonts w:ascii="Times New Roman" w:hAnsi="Times New Roman" w:cs="Times New Roman"/>
        </w:rPr>
        <w:t xml:space="preserve"> like a contradiction. It is often</w:t>
      </w:r>
      <w:r w:rsidRPr="006A0542">
        <w:rPr>
          <w:rFonts w:ascii="Times New Roman" w:hAnsi="Times New Roman" w:cs="Times New Roman"/>
        </w:rPr>
        <w:t xml:space="preserve"> thrown around as a buzzword to evoke an idealized sense of </w:t>
      </w:r>
      <w:r w:rsidR="00177FED" w:rsidRPr="006A0542">
        <w:rPr>
          <w:rFonts w:ascii="Times New Roman" w:hAnsi="Times New Roman" w:cs="Times New Roman"/>
        </w:rPr>
        <w:t>community, combining</w:t>
      </w:r>
      <w:r w:rsidRPr="006A0542">
        <w:rPr>
          <w:rFonts w:ascii="Times New Roman" w:hAnsi="Times New Roman" w:cs="Times New Roman"/>
        </w:rPr>
        <w:t xml:space="preserve"> the positive features of its two component parts into a cohesive whole. Urban villages have the activity, livability and sustainability of urban life while maintaining the safety and intimacy of a village. </w:t>
      </w:r>
      <w:r w:rsidR="004D2AE6" w:rsidRPr="006A0542">
        <w:rPr>
          <w:rFonts w:ascii="Times New Roman" w:hAnsi="Times New Roman" w:cs="Times New Roman"/>
        </w:rPr>
        <w:t>David Sucher points out the fundamental contradiction in the</w:t>
      </w:r>
      <w:r w:rsidRPr="006A0542">
        <w:rPr>
          <w:rFonts w:ascii="Times New Roman" w:hAnsi="Times New Roman" w:cs="Times New Roman"/>
        </w:rPr>
        <w:t>se two ideas, explaining: “The Urban Village concept, at its heart, is a fragment of poetry… a way of describing the feel we want from our cities” (</w:t>
      </w:r>
      <w:r w:rsidR="009A6126">
        <w:rPr>
          <w:rFonts w:ascii="Times New Roman" w:hAnsi="Times New Roman" w:cs="Times New Roman"/>
        </w:rPr>
        <w:t xml:space="preserve">Sucher, </w:t>
      </w:r>
      <w:r w:rsidRPr="006A0542">
        <w:rPr>
          <w:rFonts w:ascii="Times New Roman" w:hAnsi="Times New Roman" w:cs="Times New Roman"/>
        </w:rPr>
        <w:t xml:space="preserve">6). However, </w:t>
      </w:r>
      <w:r w:rsidR="00B33228" w:rsidRPr="006A0542">
        <w:rPr>
          <w:rFonts w:ascii="Times New Roman" w:hAnsi="Times New Roman" w:cs="Times New Roman"/>
        </w:rPr>
        <w:t>for urban planners and community members alike, the idea of the urban village is very real. It is an idea that looms large in the collective conscience and its impact can be felt in the real world</w:t>
      </w:r>
      <w:r w:rsidR="005C09FB" w:rsidRPr="006A0542">
        <w:rPr>
          <w:rFonts w:ascii="Times New Roman" w:hAnsi="Times New Roman" w:cs="Times New Roman"/>
        </w:rPr>
        <w:t xml:space="preserve">. There are several well-known, identifiable features of urban villages including their centrality within a neighborhood, </w:t>
      </w:r>
      <w:r w:rsidR="00012085" w:rsidRPr="006A0542">
        <w:rPr>
          <w:rFonts w:ascii="Times New Roman" w:hAnsi="Times New Roman" w:cs="Times New Roman"/>
        </w:rPr>
        <w:t xml:space="preserve">roles as commercial and transportation hubs, </w:t>
      </w:r>
      <w:r w:rsidR="005C09FB" w:rsidRPr="006A0542">
        <w:rPr>
          <w:rFonts w:ascii="Times New Roman" w:hAnsi="Times New Roman" w:cs="Times New Roman"/>
        </w:rPr>
        <w:t xml:space="preserve">mid-level mixed-use buildings, and integration of the built and natural environments among others. This stems from the fact the urban village concept is in many ways </w:t>
      </w:r>
      <w:r w:rsidR="00012085" w:rsidRPr="006A0542">
        <w:rPr>
          <w:rFonts w:ascii="Times New Roman" w:hAnsi="Times New Roman" w:cs="Times New Roman"/>
        </w:rPr>
        <w:t>an application of</w:t>
      </w:r>
      <w:r w:rsidR="005C09FB" w:rsidRPr="006A0542">
        <w:rPr>
          <w:rFonts w:ascii="Times New Roman" w:hAnsi="Times New Roman" w:cs="Times New Roman"/>
        </w:rPr>
        <w:t xml:space="preserve"> the ideals</w:t>
      </w:r>
      <w:r w:rsidR="00012085" w:rsidRPr="006A0542">
        <w:rPr>
          <w:rFonts w:ascii="Times New Roman" w:hAnsi="Times New Roman" w:cs="Times New Roman"/>
        </w:rPr>
        <w:t xml:space="preserve"> of New Urbanism. New Urbanism is an extremely influential school of thought in modern day planning centered around the idea that urbanism “should be applied throughout a metropolitan region regardless of location” and “structured around public space” (</w:t>
      </w:r>
      <w:r w:rsidR="009A6126">
        <w:rPr>
          <w:rFonts w:ascii="Times New Roman" w:hAnsi="Times New Roman" w:cs="Times New Roman"/>
        </w:rPr>
        <w:t>Mare,</w:t>
      </w:r>
      <w:r w:rsidR="00012085" w:rsidRPr="006A0542">
        <w:rPr>
          <w:rFonts w:ascii="Times New Roman" w:hAnsi="Times New Roman" w:cs="Times New Roman"/>
        </w:rPr>
        <w:t xml:space="preserve"> 31). It combines the goals of livability and environmental sustainability to inform urban design. </w:t>
      </w:r>
      <w:r w:rsidR="003D1F3A" w:rsidRPr="006A0542">
        <w:rPr>
          <w:rFonts w:ascii="Times New Roman" w:hAnsi="Times New Roman" w:cs="Times New Roman"/>
        </w:rPr>
        <w:t xml:space="preserve">In its most basic sense, </w:t>
      </w:r>
      <w:r w:rsidR="00012085" w:rsidRPr="006A0542">
        <w:rPr>
          <w:rFonts w:ascii="Times New Roman" w:hAnsi="Times New Roman" w:cs="Times New Roman"/>
        </w:rPr>
        <w:t xml:space="preserve">the urban village </w:t>
      </w:r>
      <w:r w:rsidR="003D1F3A" w:rsidRPr="006A0542">
        <w:rPr>
          <w:rFonts w:ascii="Times New Roman" w:hAnsi="Times New Roman" w:cs="Times New Roman"/>
        </w:rPr>
        <w:t xml:space="preserve">is a community unit that </w:t>
      </w:r>
      <w:r w:rsidR="00012085" w:rsidRPr="006A0542">
        <w:rPr>
          <w:rFonts w:ascii="Times New Roman" w:hAnsi="Times New Roman" w:cs="Times New Roman"/>
        </w:rPr>
        <w:t xml:space="preserve">seeks to manifest </w:t>
      </w:r>
      <w:r w:rsidR="003D1F3A" w:rsidRPr="006A0542">
        <w:rPr>
          <w:rFonts w:ascii="Times New Roman" w:hAnsi="Times New Roman" w:cs="Times New Roman"/>
        </w:rPr>
        <w:t xml:space="preserve">healthy social and environmental cohesion through the nature of its design. However, this all-encompassing definition leaves </w:t>
      </w:r>
      <w:r w:rsidR="003D1F3A" w:rsidRPr="006A0542">
        <w:rPr>
          <w:rFonts w:ascii="Times New Roman" w:hAnsi="Times New Roman" w:cs="Times New Roman"/>
        </w:rPr>
        <w:lastRenderedPageBreak/>
        <w:t xml:space="preserve">many of the details of the urban village up to the planners and community members themselves, and </w:t>
      </w:r>
      <w:r w:rsidR="005C09FB" w:rsidRPr="006A0542">
        <w:rPr>
          <w:rFonts w:ascii="Times New Roman" w:hAnsi="Times New Roman" w:cs="Times New Roman"/>
        </w:rPr>
        <w:t xml:space="preserve">when put into practice and exposed to external influences, urban villages can arise in a </w:t>
      </w:r>
      <w:r w:rsidR="003D1F3A" w:rsidRPr="006A0542">
        <w:rPr>
          <w:rFonts w:ascii="Times New Roman" w:hAnsi="Times New Roman" w:cs="Times New Roman"/>
        </w:rPr>
        <w:t xml:space="preserve">diversity </w:t>
      </w:r>
      <w:r w:rsidR="005C09FB" w:rsidRPr="006A0542">
        <w:rPr>
          <w:rFonts w:ascii="Times New Roman" w:hAnsi="Times New Roman" w:cs="Times New Roman"/>
        </w:rPr>
        <w:t xml:space="preserve">of forms. </w:t>
      </w:r>
    </w:p>
    <w:p w:rsidR="005C09FB" w:rsidRPr="006A0542" w:rsidRDefault="005C09FB" w:rsidP="0024461A">
      <w:pPr>
        <w:spacing w:line="360" w:lineRule="auto"/>
        <w:rPr>
          <w:rFonts w:ascii="Times New Roman" w:hAnsi="Times New Roman" w:cs="Times New Roman"/>
        </w:rPr>
      </w:pPr>
      <w:r w:rsidRPr="006A0542">
        <w:rPr>
          <w:rFonts w:ascii="Times New Roman" w:hAnsi="Times New Roman" w:cs="Times New Roman"/>
        </w:rPr>
        <w:tab/>
        <w:t>Seattle</w:t>
      </w:r>
      <w:r w:rsidR="00E36C2F" w:rsidRPr="006A0542">
        <w:rPr>
          <w:rFonts w:ascii="Times New Roman" w:hAnsi="Times New Roman" w:cs="Times New Roman"/>
        </w:rPr>
        <w:t xml:space="preserve"> </w:t>
      </w:r>
      <w:r w:rsidR="00B33228" w:rsidRPr="006A0542">
        <w:rPr>
          <w:rFonts w:ascii="Times New Roman" w:hAnsi="Times New Roman" w:cs="Times New Roman"/>
        </w:rPr>
        <w:t xml:space="preserve">has long been a city built around its </w:t>
      </w:r>
      <w:r w:rsidR="00E36C2F" w:rsidRPr="006A0542">
        <w:rPr>
          <w:rFonts w:ascii="Times New Roman" w:hAnsi="Times New Roman" w:cs="Times New Roman"/>
        </w:rPr>
        <w:t>neighborhoods.</w:t>
      </w:r>
      <w:r w:rsidR="00B33228" w:rsidRPr="006A0542">
        <w:rPr>
          <w:rFonts w:ascii="Times New Roman" w:hAnsi="Times New Roman" w:cs="Times New Roman"/>
        </w:rPr>
        <w:t xml:space="preserve"> The very geography of the city with its winding coastlines, steep hills, and carved valleys lends itself to this development. Before the arrival of European settlers, the land was home to countless Duwamish villages and settlements that rose and fell over the course of </w:t>
      </w:r>
      <w:proofErr w:type="spellStart"/>
      <w:r w:rsidR="00B33228" w:rsidRPr="006A0542">
        <w:rPr>
          <w:rFonts w:ascii="Times New Roman" w:hAnsi="Times New Roman" w:cs="Times New Roman"/>
        </w:rPr>
        <w:t>millenia</w:t>
      </w:r>
      <w:proofErr w:type="spellEnd"/>
      <w:r w:rsidR="00B33228" w:rsidRPr="006A0542">
        <w:rPr>
          <w:rFonts w:ascii="Times New Roman" w:hAnsi="Times New Roman" w:cs="Times New Roman"/>
        </w:rPr>
        <w:t>. As Seattle grew in the late 19</w:t>
      </w:r>
      <w:r w:rsidR="00B33228" w:rsidRPr="006A0542">
        <w:rPr>
          <w:rFonts w:ascii="Times New Roman" w:hAnsi="Times New Roman" w:cs="Times New Roman"/>
          <w:vertAlign w:val="superscript"/>
        </w:rPr>
        <w:t>th</w:t>
      </w:r>
      <w:r w:rsidR="00B33228" w:rsidRPr="006A0542">
        <w:rPr>
          <w:rFonts w:ascii="Times New Roman" w:hAnsi="Times New Roman" w:cs="Times New Roman"/>
        </w:rPr>
        <w:t xml:space="preserve"> and early 20</w:t>
      </w:r>
      <w:r w:rsidR="00B33228" w:rsidRPr="006A0542">
        <w:rPr>
          <w:rFonts w:ascii="Times New Roman" w:hAnsi="Times New Roman" w:cs="Times New Roman"/>
          <w:vertAlign w:val="superscript"/>
        </w:rPr>
        <w:t>th</w:t>
      </w:r>
      <w:r w:rsidR="00B33228" w:rsidRPr="006A0542">
        <w:rPr>
          <w:rFonts w:ascii="Times New Roman" w:hAnsi="Times New Roman" w:cs="Times New Roman"/>
        </w:rPr>
        <w:t xml:space="preserve"> century, it annexed self-sustaining surrounding towns such as Ballard and Columbia City, many of which retain their unique village character up to this day.</w:t>
      </w:r>
      <w:r w:rsidR="00E36C2F" w:rsidRPr="006A0542">
        <w:rPr>
          <w:rFonts w:ascii="Times New Roman" w:hAnsi="Times New Roman" w:cs="Times New Roman"/>
        </w:rPr>
        <w:t xml:space="preserve"> The first dedicated neighborhood planning efforts in the city took place in the 1970’s in the form of the Community Development Block Grants Fund, whose establishment led to the adoption of several neighborhood plans around the city (</w:t>
      </w:r>
      <w:r w:rsidR="009A6126">
        <w:rPr>
          <w:rFonts w:ascii="Times New Roman" w:hAnsi="Times New Roman" w:cs="Times New Roman"/>
        </w:rPr>
        <w:t>Wagoner</w:t>
      </w:r>
      <w:r w:rsidR="00E36C2F" w:rsidRPr="006A0542">
        <w:rPr>
          <w:rFonts w:ascii="Times New Roman" w:hAnsi="Times New Roman" w:cs="Times New Roman"/>
        </w:rPr>
        <w:t xml:space="preserve">, 68). In 1988, the City Neighborhood Council was formed to facilitate official city-neighborhood relations (ibid). By the 1990’s, it was clear the demand for public participation in neighborhood planning was not being met. </w:t>
      </w:r>
      <w:r w:rsidR="005132AF" w:rsidRPr="006A0542">
        <w:rPr>
          <w:rFonts w:ascii="Times New Roman" w:hAnsi="Times New Roman" w:cs="Times New Roman"/>
        </w:rPr>
        <w:t xml:space="preserve">With the </w:t>
      </w:r>
      <w:r w:rsidR="00E36C2F" w:rsidRPr="006A0542">
        <w:rPr>
          <w:rFonts w:ascii="Times New Roman" w:hAnsi="Times New Roman" w:cs="Times New Roman"/>
        </w:rPr>
        <w:t>pass</w:t>
      </w:r>
      <w:r w:rsidR="005132AF" w:rsidRPr="006A0542">
        <w:rPr>
          <w:rFonts w:ascii="Times New Roman" w:hAnsi="Times New Roman" w:cs="Times New Roman"/>
        </w:rPr>
        <w:t>age of</w:t>
      </w:r>
      <w:r w:rsidR="00E36C2F" w:rsidRPr="006A0542">
        <w:rPr>
          <w:rFonts w:ascii="Times New Roman" w:hAnsi="Times New Roman" w:cs="Times New Roman"/>
        </w:rPr>
        <w:t xml:space="preserve"> the 1992 </w:t>
      </w:r>
      <w:r w:rsidR="005132AF" w:rsidRPr="006A0542">
        <w:rPr>
          <w:rFonts w:ascii="Times New Roman" w:hAnsi="Times New Roman" w:cs="Times New Roman"/>
        </w:rPr>
        <w:t xml:space="preserve">Washington State </w:t>
      </w:r>
      <w:r w:rsidR="00E36C2F" w:rsidRPr="006A0542">
        <w:rPr>
          <w:rFonts w:ascii="Times New Roman" w:hAnsi="Times New Roman" w:cs="Times New Roman"/>
        </w:rPr>
        <w:t xml:space="preserve">Growth Management Act, </w:t>
      </w:r>
      <w:r w:rsidR="005132AF" w:rsidRPr="006A0542">
        <w:rPr>
          <w:rFonts w:ascii="Times New Roman" w:hAnsi="Times New Roman" w:cs="Times New Roman"/>
        </w:rPr>
        <w:t>Seattle was required to draft a comprehensive plan that would incorporate</w:t>
      </w:r>
      <w:r w:rsidR="00EF7A27" w:rsidRPr="006A0542">
        <w:rPr>
          <w:rFonts w:ascii="Times New Roman" w:hAnsi="Times New Roman" w:cs="Times New Roman"/>
        </w:rPr>
        <w:t xml:space="preserve"> </w:t>
      </w:r>
      <w:r w:rsidR="005132AF" w:rsidRPr="006A0542">
        <w:rPr>
          <w:rFonts w:ascii="Times New Roman" w:hAnsi="Times New Roman" w:cs="Times New Roman"/>
        </w:rPr>
        <w:t xml:space="preserve">new requirements for </w:t>
      </w:r>
      <w:r w:rsidR="002153E6">
        <w:rPr>
          <w:rFonts w:ascii="Times New Roman" w:hAnsi="Times New Roman" w:cs="Times New Roman"/>
        </w:rPr>
        <w:t>urban planning</w:t>
      </w:r>
      <w:r w:rsidR="00971AED">
        <w:rPr>
          <w:rFonts w:ascii="Times New Roman" w:hAnsi="Times New Roman" w:cs="Times New Roman"/>
        </w:rPr>
        <w:t xml:space="preserve"> (</w:t>
      </w:r>
      <w:r w:rsidR="00826309">
        <w:rPr>
          <w:rFonts w:ascii="Times New Roman" w:hAnsi="Times New Roman" w:cs="Times New Roman"/>
        </w:rPr>
        <w:t>McDonald, 2018</w:t>
      </w:r>
      <w:r w:rsidR="00971AED">
        <w:rPr>
          <w:rFonts w:ascii="Times New Roman" w:hAnsi="Times New Roman" w:cs="Times New Roman"/>
        </w:rPr>
        <w:t>)</w:t>
      </w:r>
      <w:r w:rsidR="005132AF" w:rsidRPr="006A0542">
        <w:rPr>
          <w:rFonts w:ascii="Times New Roman" w:hAnsi="Times New Roman" w:cs="Times New Roman"/>
        </w:rPr>
        <w:t xml:space="preserve">. In addition, the new act imposed growth boundaries on all the urban areas in the state, leading to a much greater emphasis on density and sustainable development. </w:t>
      </w:r>
      <w:r w:rsidR="00E36C2F" w:rsidRPr="006A0542">
        <w:rPr>
          <w:rFonts w:ascii="Times New Roman" w:hAnsi="Times New Roman" w:cs="Times New Roman"/>
        </w:rPr>
        <w:t xml:space="preserve">In response, the city </w:t>
      </w:r>
      <w:r w:rsidR="005132AF" w:rsidRPr="006A0542">
        <w:rPr>
          <w:rFonts w:ascii="Times New Roman" w:hAnsi="Times New Roman" w:cs="Times New Roman"/>
        </w:rPr>
        <w:t>would adopt an urban village-based strategy in their 1</w:t>
      </w:r>
      <w:r w:rsidR="00E36C2F" w:rsidRPr="006A0542">
        <w:rPr>
          <w:rFonts w:ascii="Times New Roman" w:hAnsi="Times New Roman" w:cs="Times New Roman"/>
        </w:rPr>
        <w:t>994 Comprehensive Plan</w:t>
      </w:r>
      <w:r w:rsidR="005132AF" w:rsidRPr="006A0542">
        <w:rPr>
          <w:rFonts w:ascii="Times New Roman" w:hAnsi="Times New Roman" w:cs="Times New Roman"/>
        </w:rPr>
        <w:t>, centered</w:t>
      </w:r>
      <w:r w:rsidR="00E36C2F" w:rsidRPr="006A0542">
        <w:rPr>
          <w:rFonts w:ascii="Times New Roman" w:hAnsi="Times New Roman" w:cs="Times New Roman"/>
        </w:rPr>
        <w:t xml:space="preserve"> around</w:t>
      </w:r>
      <w:r w:rsidR="00EF7A27" w:rsidRPr="006A0542">
        <w:rPr>
          <w:rFonts w:ascii="Times New Roman" w:hAnsi="Times New Roman" w:cs="Times New Roman"/>
        </w:rPr>
        <w:t xml:space="preserve"> a neighborhood planning program that would rely heavily on public participation.</w:t>
      </w:r>
      <w:r w:rsidR="008A396C" w:rsidRPr="006A0542">
        <w:rPr>
          <w:rFonts w:ascii="Times New Roman" w:hAnsi="Times New Roman" w:cs="Times New Roman"/>
        </w:rPr>
        <w:t xml:space="preserve"> </w:t>
      </w:r>
      <w:r w:rsidR="00EF7A27" w:rsidRPr="006A0542">
        <w:rPr>
          <w:rFonts w:ascii="Times New Roman" w:hAnsi="Times New Roman" w:cs="Times New Roman"/>
        </w:rPr>
        <w:t>This system would establish community goals and plans for future development, organized around the existing urban cores in the city</w:t>
      </w:r>
      <w:r w:rsidR="006B1A09" w:rsidRPr="006A0542">
        <w:rPr>
          <w:rFonts w:ascii="Times New Roman" w:hAnsi="Times New Roman" w:cs="Times New Roman"/>
        </w:rPr>
        <w:t xml:space="preserve"> in order to “maximize the benefit of public investment and promote collaboration with private interests and the community” (</w:t>
      </w:r>
      <w:r w:rsidR="00826309">
        <w:rPr>
          <w:rFonts w:ascii="Times New Roman" w:hAnsi="Times New Roman" w:cs="Times New Roman"/>
        </w:rPr>
        <w:t>Neighborhood, 2005</w:t>
      </w:r>
      <w:r w:rsidR="006B1A09" w:rsidRPr="006A0542">
        <w:rPr>
          <w:rFonts w:ascii="Times New Roman" w:hAnsi="Times New Roman" w:cs="Times New Roman"/>
        </w:rPr>
        <w:t>)</w:t>
      </w:r>
      <w:r w:rsidR="00EF7A27" w:rsidRPr="006A0542">
        <w:rPr>
          <w:rFonts w:ascii="Times New Roman" w:hAnsi="Times New Roman" w:cs="Times New Roman"/>
        </w:rPr>
        <w:t xml:space="preserve">. </w:t>
      </w:r>
      <w:r w:rsidR="008A396C" w:rsidRPr="006A0542">
        <w:rPr>
          <w:rFonts w:ascii="Times New Roman" w:hAnsi="Times New Roman" w:cs="Times New Roman"/>
        </w:rPr>
        <w:t xml:space="preserve">This effectively held up the urban village as the standard for all future neighborhood planning within the city, with a drastic impact on </w:t>
      </w:r>
      <w:r w:rsidR="00EF7A27" w:rsidRPr="006A0542">
        <w:rPr>
          <w:rFonts w:ascii="Times New Roman" w:hAnsi="Times New Roman" w:cs="Times New Roman"/>
        </w:rPr>
        <w:t xml:space="preserve">all future </w:t>
      </w:r>
      <w:r w:rsidR="005132AF" w:rsidRPr="006A0542">
        <w:rPr>
          <w:rFonts w:ascii="Times New Roman" w:hAnsi="Times New Roman" w:cs="Times New Roman"/>
        </w:rPr>
        <w:t xml:space="preserve">urban </w:t>
      </w:r>
      <w:r w:rsidR="002153E6">
        <w:rPr>
          <w:rFonts w:ascii="Times New Roman" w:hAnsi="Times New Roman" w:cs="Times New Roman"/>
        </w:rPr>
        <w:t xml:space="preserve">growth </w:t>
      </w:r>
      <w:r w:rsidR="005132AF" w:rsidRPr="006A0542">
        <w:rPr>
          <w:rFonts w:ascii="Times New Roman" w:hAnsi="Times New Roman" w:cs="Times New Roman"/>
        </w:rPr>
        <w:t>in the city.</w:t>
      </w:r>
    </w:p>
    <w:p w:rsidR="00F03CC8" w:rsidRPr="006A0542" w:rsidRDefault="006B1A09" w:rsidP="0024461A">
      <w:pPr>
        <w:shd w:val="clear" w:color="auto" w:fill="FFFFFF"/>
        <w:spacing w:line="360" w:lineRule="auto"/>
        <w:rPr>
          <w:rFonts w:ascii="Times New Roman" w:hAnsi="Times New Roman" w:cs="Times New Roman"/>
        </w:rPr>
      </w:pPr>
      <w:r w:rsidRPr="006A0542">
        <w:rPr>
          <w:rFonts w:ascii="Times New Roman" w:hAnsi="Times New Roman" w:cs="Times New Roman"/>
        </w:rPr>
        <w:tab/>
        <w:t xml:space="preserve">With the implementation of the Urban Village Strategy in the 1994 Comprehensive Plan, </w:t>
      </w:r>
      <w:r w:rsidR="003C7E23" w:rsidRPr="006A0542">
        <w:rPr>
          <w:rFonts w:ascii="Times New Roman" w:hAnsi="Times New Roman" w:cs="Times New Roman"/>
        </w:rPr>
        <w:t>it was up to the community and city to work together to craft a vision for what urban-village based planning would look like.</w:t>
      </w:r>
      <w:r w:rsidR="00F03CC8" w:rsidRPr="006A0542">
        <w:rPr>
          <w:rFonts w:ascii="Times New Roman" w:hAnsi="Times New Roman" w:cs="Times New Roman"/>
        </w:rPr>
        <w:t xml:space="preserve"> </w:t>
      </w:r>
      <w:r w:rsidR="005132AF" w:rsidRPr="006A0542">
        <w:rPr>
          <w:rFonts w:ascii="Times New Roman" w:hAnsi="Times New Roman" w:cs="Times New Roman"/>
        </w:rPr>
        <w:t>Each community was tasked with defining their own urban village boundaries and incorporating as much public input as possible</w:t>
      </w:r>
      <w:r w:rsidR="00971AED">
        <w:rPr>
          <w:rFonts w:ascii="Times New Roman" w:hAnsi="Times New Roman" w:cs="Times New Roman"/>
        </w:rPr>
        <w:t xml:space="preserve"> (</w:t>
      </w:r>
      <w:r w:rsidR="00826309">
        <w:rPr>
          <w:rFonts w:ascii="Times New Roman" w:hAnsi="Times New Roman" w:cs="Times New Roman"/>
        </w:rPr>
        <w:t>Wagoner, 69</w:t>
      </w:r>
      <w:r w:rsidR="00971AED">
        <w:rPr>
          <w:rFonts w:ascii="Times New Roman" w:hAnsi="Times New Roman" w:cs="Times New Roman"/>
        </w:rPr>
        <w:t>)</w:t>
      </w:r>
      <w:r w:rsidR="005132AF" w:rsidRPr="006A0542">
        <w:rPr>
          <w:rFonts w:ascii="Times New Roman" w:hAnsi="Times New Roman" w:cs="Times New Roman"/>
        </w:rPr>
        <w:t>. The city</w:t>
      </w:r>
      <w:r w:rsidR="001979C1" w:rsidRPr="006A0542">
        <w:rPr>
          <w:rFonts w:ascii="Times New Roman" w:hAnsi="Times New Roman" w:cs="Times New Roman"/>
        </w:rPr>
        <w:t xml:space="preserve"> wanted to avoid many of the usual pitfalls of community planning such as a lack of community representation, inconsistencies in plans, and lack of formal knowledge or expertise of citizen planners. </w:t>
      </w:r>
      <w:r w:rsidR="005132AF" w:rsidRPr="006A0542">
        <w:rPr>
          <w:rFonts w:ascii="Times New Roman" w:hAnsi="Times New Roman" w:cs="Times New Roman"/>
        </w:rPr>
        <w:t>They</w:t>
      </w:r>
      <w:r w:rsidR="00F03CC8" w:rsidRPr="006A0542">
        <w:rPr>
          <w:rFonts w:ascii="Times New Roman" w:hAnsi="Times New Roman" w:cs="Times New Roman"/>
        </w:rPr>
        <w:t xml:space="preserve"> provided </w:t>
      </w:r>
      <w:r w:rsidR="00F03CC8" w:rsidRPr="006A0542">
        <w:rPr>
          <w:rFonts w:ascii="Times New Roman" w:eastAsia="Times New Roman" w:hAnsi="Times New Roman" w:cs="Times New Roman"/>
          <w:color w:val="222222"/>
        </w:rPr>
        <w:t>each neighborhood planning committee with a designated project manager, an expert in the field, to provide technical knowledge and expertise in advancing the project forward</w:t>
      </w:r>
      <w:r w:rsidR="00971AED">
        <w:rPr>
          <w:rFonts w:ascii="Times New Roman" w:eastAsia="Times New Roman" w:hAnsi="Times New Roman" w:cs="Times New Roman"/>
          <w:color w:val="222222"/>
        </w:rPr>
        <w:t xml:space="preserve"> </w:t>
      </w:r>
      <w:r w:rsidR="00826309">
        <w:rPr>
          <w:rFonts w:ascii="Times New Roman" w:eastAsia="Times New Roman" w:hAnsi="Times New Roman" w:cs="Times New Roman"/>
          <w:color w:val="222222"/>
        </w:rPr>
        <w:t>(ibid</w:t>
      </w:r>
      <w:r w:rsidR="00971AED">
        <w:rPr>
          <w:rFonts w:ascii="Times New Roman" w:eastAsia="Times New Roman" w:hAnsi="Times New Roman" w:cs="Times New Roman"/>
          <w:color w:val="222222"/>
        </w:rPr>
        <w:t>)</w:t>
      </w:r>
      <w:r w:rsidR="00F03CC8" w:rsidRPr="006A0542">
        <w:rPr>
          <w:rFonts w:ascii="Times New Roman" w:eastAsia="Times New Roman" w:hAnsi="Times New Roman" w:cs="Times New Roman"/>
          <w:color w:val="222222"/>
        </w:rPr>
        <w:t xml:space="preserve">. Project managers served the additional role of acting as </w:t>
      </w:r>
      <w:r w:rsidR="00C43278" w:rsidRPr="006A0542">
        <w:rPr>
          <w:rFonts w:ascii="Times New Roman" w:eastAsia="Times New Roman" w:hAnsi="Times New Roman" w:cs="Times New Roman"/>
          <w:color w:val="222222"/>
        </w:rPr>
        <w:t>liaisons</w:t>
      </w:r>
      <w:r w:rsidR="00F03CC8" w:rsidRPr="006A0542">
        <w:rPr>
          <w:rFonts w:ascii="Times New Roman" w:eastAsia="Times New Roman" w:hAnsi="Times New Roman" w:cs="Times New Roman"/>
          <w:color w:val="222222"/>
        </w:rPr>
        <w:t xml:space="preserve"> between city officials and neighborhood stakeholders</w:t>
      </w:r>
      <w:r w:rsidR="00C43278" w:rsidRPr="006A0542">
        <w:rPr>
          <w:rFonts w:ascii="Times New Roman" w:eastAsia="Times New Roman" w:hAnsi="Times New Roman" w:cs="Times New Roman"/>
          <w:color w:val="222222"/>
        </w:rPr>
        <w:t>, fostering a web of relationships that allowed for greater communication and collaboration.</w:t>
      </w:r>
      <w:r w:rsidR="00F03CC8" w:rsidRPr="006A0542">
        <w:rPr>
          <w:rFonts w:ascii="Times New Roman" w:eastAsia="Times New Roman" w:hAnsi="Times New Roman" w:cs="Times New Roman"/>
          <w:color w:val="222222"/>
        </w:rPr>
        <w:t xml:space="preserve"> Further support was provided in the form of the Data Viewer program, which used ArcGIS to display necessary demographic data in a usable format, as </w:t>
      </w:r>
      <w:r w:rsidR="00F03CC8" w:rsidRPr="006A0542">
        <w:rPr>
          <w:rFonts w:ascii="Times New Roman" w:eastAsia="Times New Roman" w:hAnsi="Times New Roman" w:cs="Times New Roman"/>
          <w:color w:val="222222"/>
        </w:rPr>
        <w:lastRenderedPageBreak/>
        <w:t>well as neighborhood planning toolkits and dedicated staff officers to aid the planning process</w:t>
      </w:r>
      <w:r w:rsidR="00826309">
        <w:rPr>
          <w:rFonts w:ascii="Times New Roman" w:eastAsia="Times New Roman" w:hAnsi="Times New Roman" w:cs="Times New Roman"/>
          <w:color w:val="222222"/>
        </w:rPr>
        <w:t xml:space="preserve">. </w:t>
      </w:r>
      <w:r w:rsidR="00F03CC8" w:rsidRPr="006A0542">
        <w:rPr>
          <w:rFonts w:ascii="Times New Roman" w:eastAsia="Times New Roman" w:hAnsi="Times New Roman" w:cs="Times New Roman"/>
          <w:color w:val="222222"/>
        </w:rPr>
        <w:t>At full funding, the program was able to effectively provide enough support to citizen planning groups to ensure both accountability and results. To address representation, the Seattle program specifically focused on outreach to marginalized communities before the planning process had even begun. The city tasked neighborhood groups with identifying all their relevant stakeholders and withheld additional planning funding in cases where large segments of the population were left out of the planning process</w:t>
      </w:r>
      <w:r w:rsidR="00FD53A0">
        <w:rPr>
          <w:rFonts w:ascii="Times New Roman" w:eastAsia="Times New Roman" w:hAnsi="Times New Roman" w:cs="Times New Roman"/>
          <w:color w:val="222222"/>
        </w:rPr>
        <w:t xml:space="preserve"> (</w:t>
      </w:r>
      <w:r w:rsidR="009A6126">
        <w:rPr>
          <w:rFonts w:ascii="Times New Roman" w:eastAsia="Times New Roman" w:hAnsi="Times New Roman" w:cs="Times New Roman"/>
          <w:color w:val="222222"/>
        </w:rPr>
        <w:t xml:space="preserve">Wagoner, </w:t>
      </w:r>
      <w:r w:rsidR="00826309">
        <w:rPr>
          <w:rFonts w:ascii="Times New Roman" w:eastAsia="Times New Roman" w:hAnsi="Times New Roman" w:cs="Times New Roman"/>
          <w:color w:val="222222"/>
        </w:rPr>
        <w:t>71</w:t>
      </w:r>
      <w:r w:rsidR="00FD53A0">
        <w:rPr>
          <w:rFonts w:ascii="Times New Roman" w:eastAsia="Times New Roman" w:hAnsi="Times New Roman" w:cs="Times New Roman"/>
          <w:color w:val="222222"/>
        </w:rPr>
        <w:t>)</w:t>
      </w:r>
      <w:r w:rsidR="00F03CC8" w:rsidRPr="006A0542">
        <w:rPr>
          <w:rFonts w:ascii="Times New Roman" w:eastAsia="Times New Roman" w:hAnsi="Times New Roman" w:cs="Times New Roman"/>
          <w:color w:val="222222"/>
        </w:rPr>
        <w:t>. Overall, the early and dedicated commitment to outreach made the planning process much more representative of the actual population of an area and allowed the Seattle system of neighborhood planning to incorporate marginali</w:t>
      </w:r>
      <w:r w:rsidR="00C43278" w:rsidRPr="006A0542">
        <w:rPr>
          <w:rFonts w:ascii="Times New Roman" w:eastAsia="Times New Roman" w:hAnsi="Times New Roman" w:cs="Times New Roman"/>
          <w:color w:val="222222"/>
        </w:rPr>
        <w:t xml:space="preserve">zed voices, without letting </w:t>
      </w:r>
      <w:r w:rsidR="00F03CC8" w:rsidRPr="006A0542">
        <w:rPr>
          <w:rFonts w:ascii="Times New Roman" w:eastAsia="Times New Roman" w:hAnsi="Times New Roman" w:cs="Times New Roman"/>
          <w:color w:val="222222"/>
        </w:rPr>
        <w:t>one group dominate</w:t>
      </w:r>
      <w:r w:rsidR="001979C1" w:rsidRPr="006A0542">
        <w:rPr>
          <w:rFonts w:ascii="Times New Roman" w:eastAsia="Times New Roman" w:hAnsi="Times New Roman" w:cs="Times New Roman"/>
          <w:color w:val="222222"/>
        </w:rPr>
        <w:t>.</w:t>
      </w:r>
    </w:p>
    <w:p w:rsidR="00FD53A0" w:rsidRPr="008E733B" w:rsidRDefault="00C43278" w:rsidP="0024461A">
      <w:pPr>
        <w:spacing w:line="360" w:lineRule="auto"/>
        <w:rPr>
          <w:rFonts w:ascii="Times New Roman" w:eastAsia="Times New Roman" w:hAnsi="Times New Roman" w:cs="Times New Roman"/>
          <w:color w:val="222222"/>
          <w:shd w:val="clear" w:color="auto" w:fill="FFFFFF"/>
        </w:rPr>
      </w:pPr>
      <w:r w:rsidRPr="006A0542">
        <w:rPr>
          <w:rFonts w:ascii="Times New Roman" w:hAnsi="Times New Roman" w:cs="Times New Roman"/>
        </w:rPr>
        <w:tab/>
        <w:t xml:space="preserve">The city ultimately standardized a series of guidelines by which community groups would shape their plans, which was included in their updated 2005 Comprehensive Plan. </w:t>
      </w:r>
      <w:r w:rsidR="00C7054C" w:rsidRPr="006A0542">
        <w:rPr>
          <w:rFonts w:ascii="Times New Roman" w:hAnsi="Times New Roman" w:cs="Times New Roman"/>
        </w:rPr>
        <w:t xml:space="preserve">This was an attempt to guide progress towards the goals of the 1992 growth management act by incorporating density and sustainability into the urban village plans and maintain consistency over the varied urban villages and communities of Seattle. </w:t>
      </w:r>
      <w:r w:rsidR="00263018" w:rsidRPr="006A0542">
        <w:rPr>
          <w:rFonts w:ascii="Times New Roman" w:eastAsia="Times New Roman" w:hAnsi="Times New Roman" w:cs="Times New Roman"/>
          <w:color w:val="222222"/>
          <w:shd w:val="clear" w:color="auto" w:fill="FFFFFF"/>
        </w:rPr>
        <w:t>The urban village concept was fleshed out into four distinct categories</w:t>
      </w:r>
      <w:r w:rsidR="00263018" w:rsidRPr="006A0542">
        <w:rPr>
          <w:rFonts w:ascii="Times New Roman" w:hAnsi="Times New Roman" w:cs="Times New Roman"/>
        </w:rPr>
        <w:t xml:space="preserve">: Urban Centers, Hub Urban Villages, Residential Urban Villages, and Industrial Centers, each with their </w:t>
      </w:r>
      <w:r w:rsidR="004E5855" w:rsidRPr="006A0542">
        <w:rPr>
          <w:rFonts w:ascii="Times New Roman" w:hAnsi="Times New Roman" w:cs="Times New Roman"/>
        </w:rPr>
        <w:t xml:space="preserve">designated </w:t>
      </w:r>
      <w:r w:rsidR="00263018" w:rsidRPr="006A0542">
        <w:rPr>
          <w:rFonts w:ascii="Times New Roman" w:hAnsi="Times New Roman" w:cs="Times New Roman"/>
        </w:rPr>
        <w:t>roles and features</w:t>
      </w:r>
      <w:r w:rsidR="009A6126">
        <w:rPr>
          <w:rFonts w:ascii="Times New Roman" w:hAnsi="Times New Roman" w:cs="Times New Roman"/>
        </w:rPr>
        <w:t xml:space="preserve"> (Urban, 2005)</w:t>
      </w:r>
      <w:r w:rsidR="00263018" w:rsidRPr="006A0542">
        <w:rPr>
          <w:rFonts w:ascii="Times New Roman" w:hAnsi="Times New Roman" w:cs="Times New Roman"/>
        </w:rPr>
        <w:t xml:space="preserve">. </w:t>
      </w:r>
      <w:r w:rsidR="004E5855" w:rsidRPr="006A0542">
        <w:rPr>
          <w:rFonts w:ascii="Times New Roman" w:hAnsi="Times New Roman" w:cs="Times New Roman"/>
        </w:rPr>
        <w:t xml:space="preserve">Specific recommendations for </w:t>
      </w:r>
      <w:r w:rsidR="005132AF" w:rsidRPr="006A0542">
        <w:rPr>
          <w:rFonts w:ascii="Times New Roman" w:hAnsi="Times New Roman" w:cs="Times New Roman"/>
        </w:rPr>
        <w:t>U</w:t>
      </w:r>
      <w:r w:rsidR="004E5855" w:rsidRPr="006A0542">
        <w:rPr>
          <w:rFonts w:ascii="Times New Roman" w:hAnsi="Times New Roman" w:cs="Times New Roman"/>
        </w:rPr>
        <w:t xml:space="preserve">rban </w:t>
      </w:r>
      <w:r w:rsidR="005132AF" w:rsidRPr="006A0542">
        <w:rPr>
          <w:rFonts w:ascii="Times New Roman" w:hAnsi="Times New Roman" w:cs="Times New Roman"/>
        </w:rPr>
        <w:t>C</w:t>
      </w:r>
      <w:r w:rsidR="004E5855" w:rsidRPr="006A0542">
        <w:rPr>
          <w:rFonts w:ascii="Times New Roman" w:hAnsi="Times New Roman" w:cs="Times New Roman"/>
        </w:rPr>
        <w:t>enters, of which the International District is a part,</w:t>
      </w:r>
      <w:r w:rsidR="005E6C9B" w:rsidRPr="006A0542">
        <w:rPr>
          <w:rFonts w:ascii="Times New Roman" w:hAnsi="Times New Roman" w:cs="Times New Roman"/>
        </w:rPr>
        <w:t xml:space="preserve"> included</w:t>
      </w:r>
      <w:r w:rsidR="00263018" w:rsidRPr="006A0542">
        <w:rPr>
          <w:rFonts w:ascii="Times New Roman" w:hAnsi="Times New Roman" w:cs="Times New Roman"/>
        </w:rPr>
        <w:t xml:space="preserve"> “p</w:t>
      </w:r>
      <w:r w:rsidR="005E6C9B" w:rsidRPr="006A0542">
        <w:rPr>
          <w:rFonts w:ascii="Times New Roman" w:eastAsia="Times New Roman" w:hAnsi="Times New Roman" w:cs="Times New Roman"/>
          <w:color w:val="222222"/>
          <w:shd w:val="clear" w:color="auto" w:fill="FFFFFF"/>
        </w:rPr>
        <w:t>romot</w:t>
      </w:r>
      <w:r w:rsidR="00263018" w:rsidRPr="006A0542">
        <w:rPr>
          <w:rFonts w:ascii="Times New Roman" w:eastAsia="Times New Roman" w:hAnsi="Times New Roman" w:cs="Times New Roman"/>
          <w:color w:val="222222"/>
          <w:shd w:val="clear" w:color="auto" w:fill="FFFFFF"/>
        </w:rPr>
        <w:t>ing</w:t>
      </w:r>
      <w:r w:rsidR="005E6C9B" w:rsidRPr="006A0542">
        <w:rPr>
          <w:rFonts w:ascii="Times New Roman" w:eastAsia="Times New Roman" w:hAnsi="Times New Roman" w:cs="Times New Roman"/>
          <w:color w:val="222222"/>
          <w:shd w:val="clear" w:color="auto" w:fill="FFFFFF"/>
        </w:rPr>
        <w:t xml:space="preserve"> the growth of urban villages as compact mixed-use neighborhoods in order to support walking and transit use, and </w:t>
      </w:r>
      <w:r w:rsidR="00263018" w:rsidRPr="006A0542">
        <w:rPr>
          <w:rFonts w:ascii="Times New Roman" w:eastAsia="Times New Roman" w:hAnsi="Times New Roman" w:cs="Times New Roman"/>
          <w:color w:val="222222"/>
          <w:shd w:val="clear" w:color="auto" w:fill="FFFFFF"/>
        </w:rPr>
        <w:t>providing</w:t>
      </w:r>
      <w:r w:rsidR="005E6C9B" w:rsidRPr="006A0542">
        <w:rPr>
          <w:rFonts w:ascii="Times New Roman" w:eastAsia="Times New Roman" w:hAnsi="Times New Roman" w:cs="Times New Roman"/>
          <w:color w:val="222222"/>
          <w:shd w:val="clear" w:color="auto" w:fill="FFFFFF"/>
        </w:rPr>
        <w:t xml:space="preserve"> services and </w:t>
      </w:r>
      <w:r w:rsidR="00263018" w:rsidRPr="006A0542">
        <w:rPr>
          <w:rFonts w:ascii="Times New Roman" w:eastAsia="Times New Roman" w:hAnsi="Times New Roman" w:cs="Times New Roman"/>
          <w:color w:val="222222"/>
          <w:shd w:val="clear" w:color="auto" w:fill="FFFFFF"/>
        </w:rPr>
        <w:t xml:space="preserve">employment close to residences” </w:t>
      </w:r>
      <w:r w:rsidR="009A6126">
        <w:rPr>
          <w:rFonts w:ascii="Times New Roman" w:eastAsia="Times New Roman" w:hAnsi="Times New Roman" w:cs="Times New Roman"/>
          <w:color w:val="222222"/>
          <w:shd w:val="clear" w:color="auto" w:fill="FFFFFF"/>
        </w:rPr>
        <w:t xml:space="preserve">(ibid) </w:t>
      </w:r>
      <w:r w:rsidR="00263018" w:rsidRPr="006A0542">
        <w:rPr>
          <w:rFonts w:ascii="Times New Roman" w:eastAsia="Times New Roman" w:hAnsi="Times New Roman" w:cs="Times New Roman"/>
          <w:color w:val="222222"/>
          <w:shd w:val="clear" w:color="auto" w:fill="FFFFFF"/>
        </w:rPr>
        <w:t>as well as “promoting</w:t>
      </w:r>
      <w:r w:rsidR="005E6C9B" w:rsidRPr="006A0542">
        <w:rPr>
          <w:rFonts w:ascii="Times New Roman" w:eastAsia="Times New Roman" w:hAnsi="Times New Roman" w:cs="Times New Roman"/>
          <w:color w:val="222222"/>
          <w:shd w:val="clear" w:color="auto" w:fill="FFFFFF"/>
        </w:rPr>
        <w:t xml:space="preserve"> conditions that support healthy neighborhoods throughout the city, including those conducive to helping mixed-use urban village communities thrive, such as focused transportation demand management strategies, vital business districts, a range of housing choices, a range of park and open space facilities, and investment and</w:t>
      </w:r>
      <w:r w:rsidR="00263018" w:rsidRPr="006A0542">
        <w:rPr>
          <w:rFonts w:ascii="Times New Roman" w:eastAsia="Times New Roman" w:hAnsi="Times New Roman" w:cs="Times New Roman"/>
          <w:color w:val="222222"/>
          <w:shd w:val="clear" w:color="auto" w:fill="FFFFFF"/>
        </w:rPr>
        <w:t xml:space="preserve"> reinvestment in neighborhoods</w:t>
      </w:r>
      <w:r w:rsidR="009A6126">
        <w:rPr>
          <w:rFonts w:ascii="Times New Roman" w:eastAsia="Times New Roman" w:hAnsi="Times New Roman" w:cs="Times New Roman"/>
          <w:color w:val="222222"/>
          <w:shd w:val="clear" w:color="auto" w:fill="FFFFFF"/>
        </w:rPr>
        <w:t xml:space="preserve">” (ibid). </w:t>
      </w:r>
      <w:r w:rsidR="004E5855" w:rsidRPr="006A0542">
        <w:rPr>
          <w:rFonts w:ascii="Times New Roman" w:eastAsia="Times New Roman" w:hAnsi="Times New Roman" w:cs="Times New Roman"/>
          <w:color w:val="222222"/>
          <w:shd w:val="clear" w:color="auto" w:fill="FFFFFF"/>
        </w:rPr>
        <w:t xml:space="preserve">Despite these </w:t>
      </w:r>
      <w:r w:rsidR="005132AF" w:rsidRPr="006A0542">
        <w:rPr>
          <w:rFonts w:ascii="Times New Roman" w:eastAsia="Times New Roman" w:hAnsi="Times New Roman" w:cs="Times New Roman"/>
          <w:color w:val="222222"/>
          <w:shd w:val="clear" w:color="auto" w:fill="FFFFFF"/>
        </w:rPr>
        <w:t>restrictions</w:t>
      </w:r>
      <w:r w:rsidR="004E5855" w:rsidRPr="006A0542">
        <w:rPr>
          <w:rFonts w:ascii="Times New Roman" w:eastAsia="Times New Roman" w:hAnsi="Times New Roman" w:cs="Times New Roman"/>
          <w:color w:val="222222"/>
          <w:shd w:val="clear" w:color="auto" w:fill="FFFFFF"/>
        </w:rPr>
        <w:t xml:space="preserve">, community members were </w:t>
      </w:r>
      <w:r w:rsidR="005132AF" w:rsidRPr="006A0542">
        <w:rPr>
          <w:rFonts w:ascii="Times New Roman" w:eastAsia="Times New Roman" w:hAnsi="Times New Roman" w:cs="Times New Roman"/>
          <w:color w:val="222222"/>
          <w:shd w:val="clear" w:color="auto" w:fill="FFFFFF"/>
        </w:rPr>
        <w:t xml:space="preserve">generally granted </w:t>
      </w:r>
      <w:r w:rsidR="004E5855" w:rsidRPr="006A0542">
        <w:rPr>
          <w:rFonts w:ascii="Times New Roman" w:eastAsia="Times New Roman" w:hAnsi="Times New Roman" w:cs="Times New Roman"/>
          <w:color w:val="222222"/>
          <w:shd w:val="clear" w:color="auto" w:fill="FFFFFF"/>
        </w:rPr>
        <w:t xml:space="preserve">a large </w:t>
      </w:r>
      <w:r w:rsidR="005132AF" w:rsidRPr="006A0542">
        <w:rPr>
          <w:rFonts w:ascii="Times New Roman" w:eastAsia="Times New Roman" w:hAnsi="Times New Roman" w:cs="Times New Roman"/>
          <w:color w:val="222222"/>
          <w:shd w:val="clear" w:color="auto" w:fill="FFFFFF"/>
        </w:rPr>
        <w:t>degree</w:t>
      </w:r>
      <w:r w:rsidR="004E5855" w:rsidRPr="006A0542">
        <w:rPr>
          <w:rFonts w:ascii="Times New Roman" w:eastAsia="Times New Roman" w:hAnsi="Times New Roman" w:cs="Times New Roman"/>
          <w:color w:val="222222"/>
          <w:shd w:val="clear" w:color="auto" w:fill="FFFFFF"/>
        </w:rPr>
        <w:t xml:space="preserve"> of discretion in defining urban village boundaries as well as many of the specific planning and design techniques implemented. To understand how this process played out, we will now look at the example of the International District. </w:t>
      </w:r>
      <w:r w:rsidR="004D2BD6" w:rsidRPr="006A0542">
        <w:rPr>
          <w:rFonts w:ascii="Times New Roman" w:eastAsia="Times New Roman" w:hAnsi="Times New Roman" w:cs="Times New Roman"/>
          <w:color w:val="222222"/>
          <w:shd w:val="clear" w:color="auto" w:fill="FFFFFF"/>
        </w:rPr>
        <w:t xml:space="preserve"> </w:t>
      </w:r>
    </w:p>
    <w:p w:rsidR="00F03CC8" w:rsidRPr="006A0542" w:rsidRDefault="00F03CC8" w:rsidP="0024461A">
      <w:pPr>
        <w:spacing w:line="360" w:lineRule="auto"/>
        <w:rPr>
          <w:rFonts w:ascii="Times New Roman" w:hAnsi="Times New Roman" w:cs="Times New Roman"/>
          <w:b/>
        </w:rPr>
      </w:pPr>
      <w:r w:rsidRPr="006A0542">
        <w:rPr>
          <w:rFonts w:ascii="Times New Roman" w:hAnsi="Times New Roman" w:cs="Times New Roman"/>
          <w:b/>
        </w:rPr>
        <w:t>Analysis:</w:t>
      </w:r>
    </w:p>
    <w:p w:rsidR="001979C1" w:rsidRPr="006A0542" w:rsidRDefault="001979C1" w:rsidP="0024461A">
      <w:pPr>
        <w:spacing w:line="360" w:lineRule="auto"/>
        <w:rPr>
          <w:rFonts w:ascii="Times New Roman" w:hAnsi="Times New Roman" w:cs="Times New Roman"/>
        </w:rPr>
      </w:pPr>
      <w:r w:rsidRPr="006A0542">
        <w:rPr>
          <w:rFonts w:ascii="Times New Roman" w:hAnsi="Times New Roman" w:cs="Times New Roman"/>
          <w:b/>
        </w:rPr>
        <w:tab/>
      </w:r>
      <w:r w:rsidRPr="006A0542">
        <w:rPr>
          <w:rFonts w:ascii="Times New Roman" w:hAnsi="Times New Roman" w:cs="Times New Roman"/>
        </w:rPr>
        <w:t xml:space="preserve">The International District is a neighborhood of Seattle located just south of the main Central Business District. It is often thought of as a collection of three smaller districts: Chinatown, Japantown, and Little Saigon. As the name indicates, this area has been a center of residential and commercial diversity ever since its inception. It has long served as a refuge for </w:t>
      </w:r>
      <w:r w:rsidR="002C45F4" w:rsidRPr="006A0542">
        <w:rPr>
          <w:rFonts w:ascii="Times New Roman" w:hAnsi="Times New Roman" w:cs="Times New Roman"/>
        </w:rPr>
        <w:t xml:space="preserve">especially East Asian </w:t>
      </w:r>
      <w:r w:rsidRPr="006A0542">
        <w:rPr>
          <w:rFonts w:ascii="Times New Roman" w:hAnsi="Times New Roman" w:cs="Times New Roman"/>
        </w:rPr>
        <w:t xml:space="preserve">immigrants and </w:t>
      </w:r>
      <w:r w:rsidR="002C45F4" w:rsidRPr="006A0542">
        <w:rPr>
          <w:rFonts w:ascii="Times New Roman" w:hAnsi="Times New Roman" w:cs="Times New Roman"/>
        </w:rPr>
        <w:t>has seen several communities take root within its borders. Throughout its history, the demographics of the area have shifted dramatically. The neighborhood began as a center for the African American and Jewish communities, but soon saw large waves of Chinese and Japanese immigrants transform</w:t>
      </w:r>
      <w:r w:rsidR="00946033" w:rsidRPr="006A0542">
        <w:rPr>
          <w:rFonts w:ascii="Times New Roman" w:hAnsi="Times New Roman" w:cs="Times New Roman"/>
        </w:rPr>
        <w:t>ed</w:t>
      </w:r>
      <w:r w:rsidR="002C45F4" w:rsidRPr="006A0542">
        <w:rPr>
          <w:rFonts w:ascii="Times New Roman" w:hAnsi="Times New Roman" w:cs="Times New Roman"/>
        </w:rPr>
        <w:t xml:space="preserve"> its character </w:t>
      </w:r>
      <w:r w:rsidR="002C45F4" w:rsidRPr="006A0542">
        <w:rPr>
          <w:rFonts w:ascii="Times New Roman" w:hAnsi="Times New Roman" w:cs="Times New Roman"/>
        </w:rPr>
        <w:lastRenderedPageBreak/>
        <w:t xml:space="preserve">completely. Continuing immigration </w:t>
      </w:r>
      <w:r w:rsidR="00293CC0" w:rsidRPr="006A0542">
        <w:rPr>
          <w:rFonts w:ascii="Times New Roman" w:hAnsi="Times New Roman" w:cs="Times New Roman"/>
        </w:rPr>
        <w:t>and major events</w:t>
      </w:r>
      <w:r w:rsidR="002C45F4" w:rsidRPr="006A0542">
        <w:rPr>
          <w:rFonts w:ascii="Times New Roman" w:hAnsi="Times New Roman" w:cs="Times New Roman"/>
        </w:rPr>
        <w:t xml:space="preserve"> Japanese Internment and the building of I-5 changed the demographic makeup to where it stands today: as a center of Asian culture with its large Chinese, Japanese, Vietnamese, and Filipino populations. However, one constant has always been the high degree of demographic and economic diversity within the neighborhood that has served as one of its defining features</w:t>
      </w:r>
      <w:r w:rsidR="00153819">
        <w:rPr>
          <w:rFonts w:ascii="Times New Roman" w:hAnsi="Times New Roman" w:cs="Times New Roman"/>
        </w:rPr>
        <w:t xml:space="preserve"> (Fig. 2, Fig.3)</w:t>
      </w:r>
      <w:r w:rsidR="002C45F4" w:rsidRPr="006A0542">
        <w:rPr>
          <w:rFonts w:ascii="Times New Roman" w:hAnsi="Times New Roman" w:cs="Times New Roman"/>
        </w:rPr>
        <w:t>. Other unique characteristics of the neighborhood are its large number of historical buildings</w:t>
      </w:r>
      <w:r w:rsidR="00016F4F" w:rsidRPr="006A0542">
        <w:rPr>
          <w:rFonts w:ascii="Times New Roman" w:hAnsi="Times New Roman" w:cs="Times New Roman"/>
        </w:rPr>
        <w:t xml:space="preserve"> and a large portion of the district is protected by the Seattle Chinatown Historic District.</w:t>
      </w:r>
      <w:r w:rsidR="00293CC0" w:rsidRPr="006A0542">
        <w:rPr>
          <w:rFonts w:ascii="Times New Roman" w:hAnsi="Times New Roman" w:cs="Times New Roman"/>
        </w:rPr>
        <w:t xml:space="preserve"> Throughout its history, the neighborhood community has faced </w:t>
      </w:r>
      <w:r w:rsidR="006A5260">
        <w:rPr>
          <w:rFonts w:ascii="Times New Roman" w:hAnsi="Times New Roman" w:cs="Times New Roman"/>
        </w:rPr>
        <w:t>numerous external threats, but each of these have only served to strengthen the community and the organizations supporting it</w:t>
      </w:r>
      <w:r w:rsidR="00293CC0" w:rsidRPr="006A0542">
        <w:rPr>
          <w:rFonts w:ascii="Times New Roman" w:hAnsi="Times New Roman" w:cs="Times New Roman"/>
        </w:rPr>
        <w:t xml:space="preserve">. Despite these challenges, it has been extremely resilient and </w:t>
      </w:r>
      <w:r w:rsidR="0078269F" w:rsidRPr="006A0542">
        <w:rPr>
          <w:rFonts w:ascii="Times New Roman" w:hAnsi="Times New Roman" w:cs="Times New Roman"/>
        </w:rPr>
        <w:t>continues to thrive</w:t>
      </w:r>
      <w:r w:rsidR="00293CC0" w:rsidRPr="006A0542">
        <w:rPr>
          <w:rFonts w:ascii="Times New Roman" w:hAnsi="Times New Roman" w:cs="Times New Roman"/>
        </w:rPr>
        <w:t xml:space="preserve"> as one of Seattle’s </w:t>
      </w:r>
      <w:r w:rsidR="0078269F" w:rsidRPr="006A0542">
        <w:rPr>
          <w:rFonts w:ascii="Times New Roman" w:hAnsi="Times New Roman" w:cs="Times New Roman"/>
        </w:rPr>
        <w:t>most iconic</w:t>
      </w:r>
      <w:r w:rsidR="00293CC0" w:rsidRPr="006A0542">
        <w:rPr>
          <w:rFonts w:ascii="Times New Roman" w:hAnsi="Times New Roman" w:cs="Times New Roman"/>
        </w:rPr>
        <w:t xml:space="preserve"> neighborhoods.</w:t>
      </w:r>
    </w:p>
    <w:p w:rsidR="00DB23FB" w:rsidRPr="00B52A92" w:rsidRDefault="00B45A18" w:rsidP="00B52A92">
      <w:pPr>
        <w:spacing w:line="360" w:lineRule="auto"/>
        <w:rPr>
          <w:rFonts w:ascii="Times New Roman" w:hAnsi="Times New Roman" w:cs="Times New Roman"/>
        </w:rPr>
      </w:pPr>
      <w:r w:rsidRPr="006A0542">
        <w:rPr>
          <w:rFonts w:ascii="Times New Roman" w:hAnsi="Times New Roman" w:cs="Times New Roman"/>
        </w:rPr>
        <w:tab/>
      </w:r>
      <w:r w:rsidR="008A79CC">
        <w:rPr>
          <w:rFonts w:ascii="Times New Roman" w:hAnsi="Times New Roman" w:cs="Times New Roman"/>
        </w:rPr>
        <w:t xml:space="preserve">To analyze the success of the urban village strategy in Seattle’s International District, I will be comparing the current conditions in the neighborhood to the goals outlined in the 2005 neighborhood plan as well as the original guidelines for urban villages laid out in the 1994 Comprehensive Plan.  Throughout the quarter, I have studied the International District in depth, collecting demographic data, assembling an asset map, observing daily activity, and identifying key current issues. I will draw upon this knowledge and findings to compare to the original goals of the neighborhood planning process. </w:t>
      </w:r>
      <w:r w:rsidR="00177FED">
        <w:rPr>
          <w:rFonts w:ascii="Times New Roman" w:hAnsi="Times New Roman" w:cs="Times New Roman"/>
        </w:rPr>
        <w:t>At the end of the process laid out by the 1994 Comprehensive Plan, the International District Community Board released their urban village goals, which were included in the 2005 update to the comprehensive plan. They laid out four major goals as well as several policies they planned to implement to achieve each. These goals formed the core of the urban village plan for the International District. By looking at the relative success of each</w:t>
      </w:r>
      <w:r w:rsidR="00177FED" w:rsidRPr="00B52A92">
        <w:rPr>
          <w:rFonts w:ascii="Times New Roman" w:hAnsi="Times New Roman" w:cs="Times New Roman"/>
        </w:rPr>
        <w:t xml:space="preserve">, we can assess the effectiveness of their </w:t>
      </w:r>
      <w:r w:rsidR="002153E6">
        <w:rPr>
          <w:rFonts w:ascii="Times New Roman" w:hAnsi="Times New Roman" w:cs="Times New Roman"/>
        </w:rPr>
        <w:t>application</w:t>
      </w:r>
      <w:r w:rsidR="00177FED" w:rsidRPr="00B52A92">
        <w:rPr>
          <w:rFonts w:ascii="Times New Roman" w:hAnsi="Times New Roman" w:cs="Times New Roman"/>
        </w:rPr>
        <w:t xml:space="preserve"> through the urban village framework. </w:t>
      </w:r>
    </w:p>
    <w:p w:rsidR="00E03D88" w:rsidRDefault="00177FED" w:rsidP="00E03D88">
      <w:pPr>
        <w:pStyle w:val="NormalWeb"/>
        <w:spacing w:before="0" w:beforeAutospacing="0" w:after="320" w:afterAutospacing="0" w:line="360" w:lineRule="auto"/>
        <w:rPr>
          <w:sz w:val="22"/>
          <w:szCs w:val="22"/>
        </w:rPr>
      </w:pPr>
      <w:r w:rsidRPr="00B52A92">
        <w:rPr>
          <w:sz w:val="22"/>
          <w:szCs w:val="22"/>
        </w:rPr>
        <w:tab/>
        <w:t>The f</w:t>
      </w:r>
      <w:r w:rsidR="0024461A" w:rsidRPr="00B52A92">
        <w:rPr>
          <w:sz w:val="22"/>
          <w:szCs w:val="22"/>
        </w:rPr>
        <w:t>irst</w:t>
      </w:r>
      <w:r w:rsidRPr="00B52A92">
        <w:rPr>
          <w:sz w:val="22"/>
          <w:szCs w:val="22"/>
        </w:rPr>
        <w:t xml:space="preserve"> major goal</w:t>
      </w:r>
      <w:r w:rsidR="0024461A" w:rsidRPr="00B52A92">
        <w:rPr>
          <w:sz w:val="22"/>
          <w:szCs w:val="22"/>
        </w:rPr>
        <w:t xml:space="preserve"> laid out by the neighborhood plan was to create thriving businesses, organizations, and cultural institutions within the neighborhood. </w:t>
      </w:r>
      <w:r w:rsidR="0094245E">
        <w:rPr>
          <w:sz w:val="22"/>
          <w:szCs w:val="22"/>
        </w:rPr>
        <w:t xml:space="preserve">After doing extensive </w:t>
      </w:r>
      <w:r w:rsidR="002153E6">
        <w:rPr>
          <w:sz w:val="22"/>
          <w:szCs w:val="22"/>
        </w:rPr>
        <w:t xml:space="preserve">personal observation, </w:t>
      </w:r>
      <w:r w:rsidR="0094245E">
        <w:rPr>
          <w:sz w:val="22"/>
          <w:szCs w:val="22"/>
        </w:rPr>
        <w:t xml:space="preserve">research and creating an asset map of the neighborhood for Field Research Project </w:t>
      </w:r>
      <w:r w:rsidR="002153E6">
        <w:rPr>
          <w:sz w:val="22"/>
          <w:szCs w:val="22"/>
        </w:rPr>
        <w:t>#</w:t>
      </w:r>
      <w:r w:rsidR="0094245E">
        <w:rPr>
          <w:sz w:val="22"/>
          <w:szCs w:val="22"/>
        </w:rPr>
        <w:t xml:space="preserve">2, I believe that the community was ultimately successful in achieving this goal. </w:t>
      </w:r>
      <w:r w:rsidR="00B52A92" w:rsidRPr="00B52A92">
        <w:rPr>
          <w:color w:val="000000"/>
          <w:sz w:val="22"/>
          <w:szCs w:val="22"/>
        </w:rPr>
        <w:t xml:space="preserve">The neighborhood of Chinatown has </w:t>
      </w:r>
      <w:r w:rsidR="0094245E">
        <w:rPr>
          <w:color w:val="000000"/>
          <w:sz w:val="22"/>
          <w:szCs w:val="22"/>
        </w:rPr>
        <w:t xml:space="preserve">an extremely high concentration of institutions and services. This strong network of community support </w:t>
      </w:r>
      <w:r w:rsidR="00B52A92" w:rsidRPr="00B52A92">
        <w:rPr>
          <w:color w:val="000000"/>
          <w:sz w:val="22"/>
          <w:szCs w:val="22"/>
        </w:rPr>
        <w:t xml:space="preserve">points to the strong historical and cultural character of the area, which is notable for its contribution to neighborhood unity and </w:t>
      </w:r>
      <w:r w:rsidR="0094245E">
        <w:rPr>
          <w:color w:val="000000"/>
          <w:sz w:val="22"/>
          <w:szCs w:val="22"/>
        </w:rPr>
        <w:t xml:space="preserve">use as a </w:t>
      </w:r>
      <w:r w:rsidR="00B52A92" w:rsidRPr="00B52A92">
        <w:rPr>
          <w:color w:val="000000"/>
          <w:sz w:val="22"/>
          <w:szCs w:val="22"/>
        </w:rPr>
        <w:t xml:space="preserve">significant draw to outside visitors and customers. There is a rich variety of cultural activities in Chinatown, including historical, athletic, musical, and artistic opportunities. There are several major religious institutions including two Buddhist temples and the Chinese Southern Baptist Church, which serve as cultural and community unifiers while providing services like the food bank on King Street. Family organizations </w:t>
      </w:r>
      <w:r w:rsidR="0094245E">
        <w:rPr>
          <w:color w:val="000000"/>
          <w:sz w:val="22"/>
          <w:szCs w:val="22"/>
        </w:rPr>
        <w:t>play a strong role in</w:t>
      </w:r>
      <w:r w:rsidR="00B52A92" w:rsidRPr="00B52A92">
        <w:rPr>
          <w:color w:val="000000"/>
          <w:sz w:val="22"/>
          <w:szCs w:val="22"/>
        </w:rPr>
        <w:t xml:space="preserve"> the Chinese community in the area, historically serving as support for the Chinese immigrants that settled the region </w:t>
      </w:r>
      <w:r w:rsidR="00B52A92" w:rsidRPr="00B52A92">
        <w:rPr>
          <w:color w:val="000000"/>
          <w:sz w:val="22"/>
          <w:szCs w:val="22"/>
        </w:rPr>
        <w:lastRenderedPageBreak/>
        <w:t>over 100 years ago. They continue t</w:t>
      </w:r>
      <w:r w:rsidR="0094245E">
        <w:rPr>
          <w:color w:val="000000"/>
          <w:sz w:val="22"/>
          <w:szCs w:val="22"/>
        </w:rPr>
        <w:t>o offer their traditional community</w:t>
      </w:r>
      <w:r w:rsidR="00B52A92" w:rsidRPr="00B52A92">
        <w:rPr>
          <w:color w:val="000000"/>
          <w:sz w:val="22"/>
          <w:szCs w:val="22"/>
        </w:rPr>
        <w:t xml:space="preserve"> functions, hosting and supporting events and programs that enliven the community and contribute to its rich culture. </w:t>
      </w:r>
      <w:r w:rsidR="006A5260">
        <w:rPr>
          <w:color w:val="000000"/>
          <w:sz w:val="22"/>
          <w:szCs w:val="22"/>
        </w:rPr>
        <w:t>Similarly in</w:t>
      </w:r>
      <w:r w:rsidR="006A5260" w:rsidRPr="00B52A92">
        <w:rPr>
          <w:color w:val="000000"/>
          <w:sz w:val="22"/>
          <w:szCs w:val="22"/>
        </w:rPr>
        <w:t xml:space="preserve"> </w:t>
      </w:r>
      <w:proofErr w:type="spellStart"/>
      <w:r w:rsidR="006A5260" w:rsidRPr="00B52A92">
        <w:rPr>
          <w:color w:val="000000"/>
          <w:sz w:val="22"/>
          <w:szCs w:val="22"/>
        </w:rPr>
        <w:t>Japantown</w:t>
      </w:r>
      <w:proofErr w:type="spellEnd"/>
      <w:r w:rsidR="006A5260" w:rsidRPr="00B52A92">
        <w:rPr>
          <w:color w:val="000000"/>
          <w:sz w:val="22"/>
          <w:szCs w:val="22"/>
        </w:rPr>
        <w:t>, a strong cultural unity</w:t>
      </w:r>
      <w:r w:rsidR="006A5260">
        <w:rPr>
          <w:color w:val="000000"/>
          <w:sz w:val="22"/>
          <w:szCs w:val="22"/>
        </w:rPr>
        <w:t xml:space="preserve"> exists</w:t>
      </w:r>
      <w:r w:rsidR="006A5260" w:rsidRPr="00B52A92">
        <w:rPr>
          <w:color w:val="000000"/>
          <w:sz w:val="22"/>
          <w:szCs w:val="22"/>
        </w:rPr>
        <w:t xml:space="preserve"> centered around the Japanese community. Longstanding institutions like the Panama Hotel and NP Hotel preserve the history of the Japanese community and </w:t>
      </w:r>
      <w:r w:rsidR="006A5260">
        <w:rPr>
          <w:color w:val="000000"/>
          <w:sz w:val="22"/>
          <w:szCs w:val="22"/>
        </w:rPr>
        <w:t xml:space="preserve">remind visitors of the struggle of </w:t>
      </w:r>
      <w:r w:rsidR="006A5260" w:rsidRPr="00B52A92">
        <w:rPr>
          <w:color w:val="000000"/>
          <w:sz w:val="22"/>
          <w:szCs w:val="22"/>
        </w:rPr>
        <w:t xml:space="preserve">internment. </w:t>
      </w:r>
    </w:p>
    <w:p w:rsidR="006A5260" w:rsidRPr="00E03D88" w:rsidRDefault="00B52A92" w:rsidP="00E03D88">
      <w:pPr>
        <w:pStyle w:val="NormalWeb"/>
        <w:spacing w:before="0" w:beforeAutospacing="0" w:after="320" w:afterAutospacing="0" w:line="360" w:lineRule="auto"/>
        <w:ind w:firstLine="720"/>
        <w:rPr>
          <w:sz w:val="22"/>
          <w:szCs w:val="22"/>
        </w:rPr>
      </w:pPr>
      <w:r w:rsidRPr="00B52A92">
        <w:rPr>
          <w:color w:val="000000"/>
          <w:sz w:val="22"/>
          <w:szCs w:val="22"/>
        </w:rPr>
        <w:t xml:space="preserve">There are also significant clusters of community organizations that are vital in providing support for its residents. The intersection of 8th and Lane hosts </w:t>
      </w:r>
      <w:proofErr w:type="gramStart"/>
      <w:r w:rsidRPr="00B52A92">
        <w:rPr>
          <w:color w:val="000000"/>
          <w:sz w:val="22"/>
          <w:szCs w:val="22"/>
        </w:rPr>
        <w:t xml:space="preserve">a </w:t>
      </w:r>
      <w:r w:rsidR="006A5260">
        <w:rPr>
          <w:color w:val="000000"/>
          <w:sz w:val="22"/>
          <w:szCs w:val="22"/>
        </w:rPr>
        <w:t>number</w:t>
      </w:r>
      <w:r w:rsidR="00BF20A7">
        <w:rPr>
          <w:color w:val="000000"/>
          <w:sz w:val="22"/>
          <w:szCs w:val="22"/>
        </w:rPr>
        <w:t xml:space="preserve"> of</w:t>
      </w:r>
      <w:proofErr w:type="gramEnd"/>
      <w:r w:rsidR="00BF20A7">
        <w:rPr>
          <w:color w:val="000000"/>
          <w:sz w:val="22"/>
          <w:szCs w:val="22"/>
        </w:rPr>
        <w:t xml:space="preserve"> service </w:t>
      </w:r>
      <w:r w:rsidRPr="00B52A92">
        <w:rPr>
          <w:color w:val="000000"/>
          <w:sz w:val="22"/>
          <w:szCs w:val="22"/>
        </w:rPr>
        <w:t>organizations including the ICHS, Legacy House, Denise Louie Education Center, Library and Community Center</w:t>
      </w:r>
      <w:r w:rsidR="00BF20A7">
        <w:rPr>
          <w:color w:val="000000"/>
          <w:sz w:val="22"/>
          <w:szCs w:val="22"/>
        </w:rPr>
        <w:t>, which was explicitly mentioned in the 2005 goals</w:t>
      </w:r>
      <w:r w:rsidR="002153E6">
        <w:rPr>
          <w:color w:val="000000"/>
          <w:sz w:val="22"/>
          <w:szCs w:val="22"/>
        </w:rPr>
        <w:t xml:space="preserve"> (</w:t>
      </w:r>
      <w:r w:rsidR="00153819">
        <w:rPr>
          <w:color w:val="000000"/>
          <w:sz w:val="22"/>
          <w:szCs w:val="22"/>
        </w:rPr>
        <w:t>Neighborhood, 2005</w:t>
      </w:r>
      <w:r w:rsidR="002153E6">
        <w:rPr>
          <w:color w:val="000000"/>
          <w:sz w:val="22"/>
          <w:szCs w:val="22"/>
        </w:rPr>
        <w:t>)</w:t>
      </w:r>
      <w:r w:rsidRPr="00B52A92">
        <w:rPr>
          <w:color w:val="000000"/>
          <w:sz w:val="22"/>
          <w:szCs w:val="22"/>
        </w:rPr>
        <w:t xml:space="preserve">. These groups provide Chinatown residents with healthcare, educational opportunities, housing, and other services from a variety of public and non-profit sources. The Bush Asia Center alongside Hing Hay Park offers community space that hosts a variety of local organizations that are extremely active in supporting the Chinatown community. </w:t>
      </w:r>
      <w:r w:rsidR="006A5260">
        <w:rPr>
          <w:color w:val="000000"/>
          <w:sz w:val="22"/>
          <w:szCs w:val="22"/>
        </w:rPr>
        <w:t>In</w:t>
      </w:r>
      <w:r w:rsidR="006A5260" w:rsidRPr="00B52A92">
        <w:rPr>
          <w:color w:val="000000"/>
          <w:sz w:val="22"/>
          <w:szCs w:val="22"/>
        </w:rPr>
        <w:t xml:space="preserve"> Little Saigon, </w:t>
      </w:r>
      <w:r w:rsidR="006A5260">
        <w:rPr>
          <w:color w:val="000000"/>
          <w:sz w:val="22"/>
          <w:szCs w:val="22"/>
        </w:rPr>
        <w:t>there is</w:t>
      </w:r>
      <w:r w:rsidR="006A5260" w:rsidRPr="00B52A92">
        <w:rPr>
          <w:color w:val="000000"/>
          <w:sz w:val="22"/>
          <w:szCs w:val="22"/>
        </w:rPr>
        <w:t xml:space="preserve"> a much more sparse </w:t>
      </w:r>
      <w:r w:rsidR="006A5260">
        <w:rPr>
          <w:color w:val="000000"/>
          <w:sz w:val="22"/>
          <w:szCs w:val="22"/>
        </w:rPr>
        <w:t>distribution</w:t>
      </w:r>
      <w:r w:rsidR="006A5260" w:rsidRPr="00B52A92">
        <w:rPr>
          <w:color w:val="000000"/>
          <w:sz w:val="22"/>
          <w:szCs w:val="22"/>
        </w:rPr>
        <w:t xml:space="preserve"> of community organizations and institutions which provide a much less cohesive cultural and community experience. There is a cluster of service organizations around 12th and Weller including the Seattle Indian Health Board, Leschi House, Navigation Center, and Summit School. However, many of these services are mainly used as destinations for residents of other areas</w:t>
      </w:r>
      <w:r w:rsidR="006A5260">
        <w:rPr>
          <w:color w:val="000000"/>
          <w:sz w:val="22"/>
          <w:szCs w:val="22"/>
        </w:rPr>
        <w:t xml:space="preserve"> and do not direct their service toward the residents of the neighborhood</w:t>
      </w:r>
      <w:r w:rsidR="006A5260" w:rsidRPr="00B52A92">
        <w:rPr>
          <w:color w:val="000000"/>
          <w:sz w:val="22"/>
          <w:szCs w:val="22"/>
        </w:rPr>
        <w:t xml:space="preserve">. </w:t>
      </w:r>
    </w:p>
    <w:p w:rsidR="0024461A" w:rsidRPr="00E03D88" w:rsidRDefault="006A5260" w:rsidP="00E03D88">
      <w:pPr>
        <w:pStyle w:val="NormalWeb"/>
        <w:spacing w:before="0" w:beforeAutospacing="0" w:after="320" w:afterAutospacing="0" w:line="360" w:lineRule="auto"/>
        <w:ind w:firstLine="720"/>
        <w:rPr>
          <w:sz w:val="22"/>
          <w:szCs w:val="22"/>
        </w:rPr>
      </w:pPr>
      <w:r>
        <w:rPr>
          <w:color w:val="000000"/>
          <w:sz w:val="22"/>
          <w:szCs w:val="22"/>
        </w:rPr>
        <w:t xml:space="preserve">The current stock of businesses in the ID is also extremely vibrant and diverse, in line with the goals of the comprehensive plan. The CID Business Improvement Area was established in 2010 as a coalition of business owners that </w:t>
      </w:r>
      <w:r w:rsidR="00D1670E">
        <w:rPr>
          <w:color w:val="000000"/>
          <w:sz w:val="22"/>
          <w:szCs w:val="22"/>
        </w:rPr>
        <w:t>were seeking a common vision for an improved neighborhood</w:t>
      </w:r>
      <w:r w:rsidR="002153E6">
        <w:rPr>
          <w:color w:val="000000"/>
          <w:sz w:val="22"/>
          <w:szCs w:val="22"/>
        </w:rPr>
        <w:t xml:space="preserve"> (</w:t>
      </w:r>
      <w:proofErr w:type="spellStart"/>
      <w:r w:rsidR="003C50D4">
        <w:rPr>
          <w:color w:val="000000"/>
          <w:sz w:val="22"/>
          <w:szCs w:val="22"/>
        </w:rPr>
        <w:t>Chinaown</w:t>
      </w:r>
      <w:proofErr w:type="spellEnd"/>
      <w:r w:rsidR="003C50D4">
        <w:rPr>
          <w:color w:val="000000"/>
          <w:sz w:val="22"/>
          <w:szCs w:val="22"/>
        </w:rPr>
        <w:t>, 6/1/18</w:t>
      </w:r>
      <w:r w:rsidR="002153E6">
        <w:rPr>
          <w:color w:val="000000"/>
          <w:sz w:val="22"/>
          <w:szCs w:val="22"/>
        </w:rPr>
        <w:t>)</w:t>
      </w:r>
      <w:r w:rsidR="00D1670E">
        <w:rPr>
          <w:color w:val="000000"/>
          <w:sz w:val="22"/>
          <w:szCs w:val="22"/>
        </w:rPr>
        <w:t xml:space="preserve">. The organization is currently involved in implementing several of the goals of the original urban village plan. It organizes cultural events such as </w:t>
      </w:r>
      <w:proofErr w:type="spellStart"/>
      <w:r w:rsidR="00D1670E">
        <w:rPr>
          <w:color w:val="000000"/>
          <w:sz w:val="22"/>
          <w:szCs w:val="22"/>
        </w:rPr>
        <w:t>Dragonfest</w:t>
      </w:r>
      <w:proofErr w:type="spellEnd"/>
      <w:r w:rsidR="00D1670E">
        <w:rPr>
          <w:color w:val="000000"/>
          <w:sz w:val="22"/>
          <w:szCs w:val="22"/>
        </w:rPr>
        <w:t xml:space="preserve"> and the Lunar New Year celebration that promote local businesses, engages in unified </w:t>
      </w:r>
      <w:r w:rsidR="00E03D88">
        <w:rPr>
          <w:color w:val="000000"/>
          <w:sz w:val="22"/>
          <w:szCs w:val="22"/>
        </w:rPr>
        <w:t xml:space="preserve">marketing campaigns, and </w:t>
      </w:r>
      <w:r w:rsidR="002153E6">
        <w:rPr>
          <w:color w:val="000000"/>
          <w:sz w:val="22"/>
          <w:szCs w:val="22"/>
        </w:rPr>
        <w:t>advocates</w:t>
      </w:r>
      <w:r w:rsidR="00E03D88">
        <w:rPr>
          <w:color w:val="000000"/>
          <w:sz w:val="22"/>
          <w:szCs w:val="22"/>
        </w:rPr>
        <w:t xml:space="preserve"> pedestrian accessibility and public safety</w:t>
      </w:r>
      <w:r w:rsidR="002153E6">
        <w:rPr>
          <w:color w:val="000000"/>
          <w:sz w:val="22"/>
          <w:szCs w:val="22"/>
        </w:rPr>
        <w:t xml:space="preserve"> (</w:t>
      </w:r>
      <w:r w:rsidR="003C50D4">
        <w:rPr>
          <w:color w:val="000000"/>
          <w:sz w:val="22"/>
          <w:szCs w:val="22"/>
        </w:rPr>
        <w:t>ibid</w:t>
      </w:r>
      <w:r w:rsidR="002153E6">
        <w:rPr>
          <w:color w:val="000000"/>
          <w:sz w:val="22"/>
          <w:szCs w:val="22"/>
        </w:rPr>
        <w:t>)</w:t>
      </w:r>
      <w:r w:rsidR="00E03D88">
        <w:rPr>
          <w:color w:val="000000"/>
          <w:sz w:val="22"/>
          <w:szCs w:val="22"/>
        </w:rPr>
        <w:t xml:space="preserve">. The strength of the International District’s businesses comes from its status as a commercial destination, which it has worked hard to maintain. Little Saigon also holds this distinction, albeit for a different group of shoppers, hosting several major shopping centers that cater specifically to the Asian community. The diversity of business types, scales, and ages in the International District show its continued success as a commercial center. </w:t>
      </w:r>
    </w:p>
    <w:p w:rsidR="0024461A" w:rsidRDefault="0024461A" w:rsidP="0024461A">
      <w:pPr>
        <w:spacing w:line="360" w:lineRule="auto"/>
        <w:rPr>
          <w:rFonts w:ascii="Times New Roman" w:hAnsi="Times New Roman" w:cs="Times New Roman"/>
        </w:rPr>
      </w:pPr>
      <w:r>
        <w:rPr>
          <w:rFonts w:ascii="Times New Roman" w:hAnsi="Times New Roman" w:cs="Times New Roman"/>
        </w:rPr>
        <w:tab/>
        <w:t>The second main goal called for a diverse and affordable array of housing options within the International District.</w:t>
      </w:r>
      <w:r w:rsidR="00E03D88">
        <w:rPr>
          <w:rFonts w:ascii="Times New Roman" w:hAnsi="Times New Roman" w:cs="Times New Roman"/>
        </w:rPr>
        <w:t xml:space="preserve"> This goal has proven more difficult to accomplish, although the current affordability crisis Seattle is experiencing may be partly to blame. The International District remains a </w:t>
      </w:r>
      <w:r w:rsidR="00E03D88">
        <w:rPr>
          <w:rFonts w:ascii="Times New Roman" w:hAnsi="Times New Roman" w:cs="Times New Roman"/>
        </w:rPr>
        <w:lastRenderedPageBreak/>
        <w:t xml:space="preserve">mixed income neighborhood, </w:t>
      </w:r>
      <w:r w:rsidR="003E567C">
        <w:rPr>
          <w:rFonts w:ascii="Times New Roman" w:hAnsi="Times New Roman" w:cs="Times New Roman"/>
        </w:rPr>
        <w:t>as 43% of residents make under $25,000 per year and 95% are renters</w:t>
      </w:r>
      <w:r w:rsidR="00D619DA">
        <w:rPr>
          <w:rFonts w:ascii="Times New Roman" w:hAnsi="Times New Roman" w:cs="Times New Roman"/>
        </w:rPr>
        <w:t xml:space="preserve"> (</w:t>
      </w:r>
      <w:r w:rsidR="003C50D4">
        <w:rPr>
          <w:rFonts w:ascii="Times New Roman" w:hAnsi="Times New Roman" w:cs="Times New Roman"/>
        </w:rPr>
        <w:t>Understanding, 2017</w:t>
      </w:r>
      <w:r w:rsidR="00D619DA">
        <w:rPr>
          <w:rFonts w:ascii="Times New Roman" w:hAnsi="Times New Roman" w:cs="Times New Roman"/>
        </w:rPr>
        <w:t>)</w:t>
      </w:r>
      <w:r w:rsidR="003E567C">
        <w:rPr>
          <w:rFonts w:ascii="Times New Roman" w:hAnsi="Times New Roman" w:cs="Times New Roman"/>
        </w:rPr>
        <w:t>. Currently the neighborhood has a vacancy rate of 5.67%, a significant decrease from the 6.76% rate it held in 2010</w:t>
      </w:r>
      <w:r w:rsidR="002153E6">
        <w:rPr>
          <w:rFonts w:ascii="Times New Roman" w:hAnsi="Times New Roman" w:cs="Times New Roman"/>
        </w:rPr>
        <w:t xml:space="preserve"> (</w:t>
      </w:r>
      <w:r w:rsidR="003C50D4">
        <w:rPr>
          <w:rFonts w:ascii="Times New Roman" w:hAnsi="Times New Roman" w:cs="Times New Roman"/>
        </w:rPr>
        <w:t>Fig. 3</w:t>
      </w:r>
      <w:r w:rsidR="002153E6">
        <w:rPr>
          <w:rFonts w:ascii="Times New Roman" w:hAnsi="Times New Roman" w:cs="Times New Roman"/>
        </w:rPr>
        <w:t>)</w:t>
      </w:r>
      <w:r w:rsidR="003E567C">
        <w:rPr>
          <w:rFonts w:ascii="Times New Roman" w:hAnsi="Times New Roman" w:cs="Times New Roman"/>
        </w:rPr>
        <w:t xml:space="preserve">. The </w:t>
      </w:r>
      <w:r w:rsidR="00B94C22">
        <w:rPr>
          <w:rFonts w:ascii="Times New Roman" w:hAnsi="Times New Roman" w:cs="Times New Roman"/>
        </w:rPr>
        <w:t>low-income</w:t>
      </w:r>
      <w:r w:rsidR="003E567C">
        <w:rPr>
          <w:rFonts w:ascii="Times New Roman" w:hAnsi="Times New Roman" w:cs="Times New Roman"/>
        </w:rPr>
        <w:t xml:space="preserve"> status of many residents, combined with few affordable housing opportunities, make displacement a real issue the neighborhood </w:t>
      </w:r>
      <w:r w:rsidR="00B94C22">
        <w:rPr>
          <w:rFonts w:ascii="Times New Roman" w:hAnsi="Times New Roman" w:cs="Times New Roman"/>
        </w:rPr>
        <w:t>is currently facing</w:t>
      </w:r>
      <w:r w:rsidR="003E567C">
        <w:rPr>
          <w:rFonts w:ascii="Times New Roman" w:hAnsi="Times New Roman" w:cs="Times New Roman"/>
        </w:rPr>
        <w:t>.</w:t>
      </w:r>
      <w:r w:rsidR="00B94C22">
        <w:rPr>
          <w:rFonts w:ascii="Times New Roman" w:hAnsi="Times New Roman" w:cs="Times New Roman"/>
        </w:rPr>
        <w:t xml:space="preserve"> </w:t>
      </w:r>
      <w:r w:rsidR="00D619DA">
        <w:rPr>
          <w:rFonts w:ascii="Times New Roman" w:hAnsi="Times New Roman" w:cs="Times New Roman"/>
        </w:rPr>
        <w:t xml:space="preserve">In addition, there is strong demographic evidence pointing toward the trend of aging in place, as the raw numbers and percentages of the elderly increase over time (Fig. </w:t>
      </w:r>
      <w:r w:rsidR="003C50D4">
        <w:rPr>
          <w:rFonts w:ascii="Times New Roman" w:hAnsi="Times New Roman" w:cs="Times New Roman"/>
        </w:rPr>
        <w:t>4</w:t>
      </w:r>
      <w:r w:rsidR="00D619DA">
        <w:rPr>
          <w:rFonts w:ascii="Times New Roman" w:hAnsi="Times New Roman" w:cs="Times New Roman"/>
        </w:rPr>
        <w:t xml:space="preserve">). These factors could threaten the current cultural identity that has emerged in this area. </w:t>
      </w:r>
      <w:r w:rsidR="00B94C22">
        <w:rPr>
          <w:rFonts w:ascii="Times New Roman" w:hAnsi="Times New Roman" w:cs="Times New Roman"/>
        </w:rPr>
        <w:t xml:space="preserve">As it stands currently, the neighborhood has several affordable housing projects including Leschi House, Victorian Row and International Terrace, as well as subsidized senior living facilities such as </w:t>
      </w:r>
      <w:proofErr w:type="spellStart"/>
      <w:r w:rsidR="00B94C22">
        <w:rPr>
          <w:rFonts w:ascii="Times New Roman" w:hAnsi="Times New Roman" w:cs="Times New Roman"/>
        </w:rPr>
        <w:t>Nihonmachi</w:t>
      </w:r>
      <w:proofErr w:type="spellEnd"/>
      <w:r w:rsidR="00B94C22">
        <w:rPr>
          <w:rFonts w:ascii="Times New Roman" w:hAnsi="Times New Roman" w:cs="Times New Roman"/>
        </w:rPr>
        <w:t xml:space="preserve"> Terrace, Legacy House, and SHAG Senior Living. These affordable options are becoming few and far between as rental rates and property values rise astronomically throughout the city. The city’s MHA HALA plan attempts to remedy the coming affordability crisis by striking a deal with developers, allowing </w:t>
      </w:r>
      <w:proofErr w:type="spellStart"/>
      <w:r w:rsidR="00B94C22">
        <w:rPr>
          <w:rFonts w:ascii="Times New Roman" w:hAnsi="Times New Roman" w:cs="Times New Roman"/>
        </w:rPr>
        <w:t>upzones</w:t>
      </w:r>
      <w:proofErr w:type="spellEnd"/>
      <w:r w:rsidR="00B94C22">
        <w:rPr>
          <w:rFonts w:ascii="Times New Roman" w:hAnsi="Times New Roman" w:cs="Times New Roman"/>
        </w:rPr>
        <w:t xml:space="preserve"> in several urban hubs while including a requirement that 7% of new units be rented at affordable prices</w:t>
      </w:r>
      <w:r w:rsidR="003C50D4">
        <w:rPr>
          <w:rFonts w:ascii="Times New Roman" w:hAnsi="Times New Roman" w:cs="Times New Roman"/>
        </w:rPr>
        <w:t xml:space="preserve"> (Seattle Housing, 2015)</w:t>
      </w:r>
      <w:r w:rsidR="00B94C22">
        <w:rPr>
          <w:rFonts w:ascii="Times New Roman" w:hAnsi="Times New Roman" w:cs="Times New Roman"/>
        </w:rPr>
        <w:t xml:space="preserve">. The International District has already experienced two major </w:t>
      </w:r>
      <w:proofErr w:type="spellStart"/>
      <w:r w:rsidR="00B94C22">
        <w:rPr>
          <w:rFonts w:ascii="Times New Roman" w:hAnsi="Times New Roman" w:cs="Times New Roman"/>
        </w:rPr>
        <w:t>upzones</w:t>
      </w:r>
      <w:proofErr w:type="spellEnd"/>
      <w:r w:rsidR="00B94C22">
        <w:rPr>
          <w:rFonts w:ascii="Times New Roman" w:hAnsi="Times New Roman" w:cs="Times New Roman"/>
        </w:rPr>
        <w:t>, the first of whic</w:t>
      </w:r>
      <w:r w:rsidR="00C03A1A">
        <w:rPr>
          <w:rFonts w:ascii="Times New Roman" w:hAnsi="Times New Roman" w:cs="Times New Roman"/>
        </w:rPr>
        <w:t>h occurred in 2011 and added up to 14 floors to maximum building heights, the second of which added an extra 1-2 floors in maximum building height as part of the MHA implementation</w:t>
      </w:r>
      <w:r w:rsidR="002153E6">
        <w:rPr>
          <w:rFonts w:ascii="Times New Roman" w:hAnsi="Times New Roman" w:cs="Times New Roman"/>
        </w:rPr>
        <w:t xml:space="preserve"> (</w:t>
      </w:r>
      <w:r w:rsidR="003C50D4">
        <w:rPr>
          <w:rFonts w:ascii="Times New Roman" w:hAnsi="Times New Roman" w:cs="Times New Roman"/>
        </w:rPr>
        <w:t>Understanding, 2017</w:t>
      </w:r>
      <w:r w:rsidR="002153E6">
        <w:rPr>
          <w:rFonts w:ascii="Times New Roman" w:hAnsi="Times New Roman" w:cs="Times New Roman"/>
        </w:rPr>
        <w:t>)</w:t>
      </w:r>
      <w:r w:rsidR="00C03A1A">
        <w:rPr>
          <w:rFonts w:ascii="Times New Roman" w:hAnsi="Times New Roman" w:cs="Times New Roman"/>
        </w:rPr>
        <w:t>. Time will tell how successful this plan ends up being in increasing affordable housing access in the city, but its impact on Seattle’s urban villages will be massive.</w:t>
      </w:r>
    </w:p>
    <w:p w:rsidR="0024461A" w:rsidRDefault="0024461A" w:rsidP="0024461A">
      <w:pPr>
        <w:spacing w:line="360" w:lineRule="auto"/>
        <w:rPr>
          <w:rFonts w:ascii="Times New Roman" w:hAnsi="Times New Roman" w:cs="Times New Roman"/>
        </w:rPr>
      </w:pPr>
      <w:r>
        <w:rPr>
          <w:rFonts w:ascii="Times New Roman" w:hAnsi="Times New Roman" w:cs="Times New Roman"/>
        </w:rPr>
        <w:tab/>
        <w:t xml:space="preserve">The third goal involved creating safe and dynamic public spaces for the community to enjoy. Since the </w:t>
      </w:r>
      <w:r w:rsidR="00C03A1A">
        <w:rPr>
          <w:rFonts w:ascii="Times New Roman" w:hAnsi="Times New Roman" w:cs="Times New Roman"/>
        </w:rPr>
        <w:t xml:space="preserve">release of these goals, a lot of progress has been made in </w:t>
      </w:r>
      <w:proofErr w:type="gramStart"/>
      <w:r w:rsidR="00C03A1A">
        <w:rPr>
          <w:rFonts w:ascii="Times New Roman" w:hAnsi="Times New Roman" w:cs="Times New Roman"/>
        </w:rPr>
        <w:t>opening up</w:t>
      </w:r>
      <w:proofErr w:type="gramEnd"/>
      <w:r w:rsidR="00C03A1A">
        <w:rPr>
          <w:rFonts w:ascii="Times New Roman" w:hAnsi="Times New Roman" w:cs="Times New Roman"/>
        </w:rPr>
        <w:t xml:space="preserve"> and beautifying the public spaces of the International District. Hing Hay Park, at the center of the neighborhood, recently went through a major renovation in which it was expanded greatly while new features were added. The park now features accessible public space and interactive equipment for exercise and recreation. A </w:t>
      </w:r>
      <w:r w:rsidR="00B11E95">
        <w:rPr>
          <w:rFonts w:ascii="Times New Roman" w:hAnsi="Times New Roman" w:cs="Times New Roman"/>
        </w:rPr>
        <w:t>decorative</w:t>
      </w:r>
      <w:r w:rsidR="00C03A1A">
        <w:rPr>
          <w:rFonts w:ascii="Times New Roman" w:hAnsi="Times New Roman" w:cs="Times New Roman"/>
        </w:rPr>
        <w:t xml:space="preserve"> gate </w:t>
      </w:r>
      <w:r w:rsidR="00E12379">
        <w:rPr>
          <w:rFonts w:ascii="Times New Roman" w:hAnsi="Times New Roman" w:cs="Times New Roman"/>
        </w:rPr>
        <w:t xml:space="preserve">now </w:t>
      </w:r>
      <w:r w:rsidR="00C03A1A">
        <w:rPr>
          <w:rFonts w:ascii="Times New Roman" w:hAnsi="Times New Roman" w:cs="Times New Roman"/>
        </w:rPr>
        <w:t xml:space="preserve">welcomes visitors to the park, </w:t>
      </w:r>
      <w:r w:rsidR="00E12379">
        <w:rPr>
          <w:rFonts w:ascii="Times New Roman" w:hAnsi="Times New Roman" w:cs="Times New Roman"/>
        </w:rPr>
        <w:t xml:space="preserve">leading </w:t>
      </w:r>
      <w:r w:rsidR="00B11E95">
        <w:rPr>
          <w:rFonts w:ascii="Times New Roman" w:hAnsi="Times New Roman" w:cs="Times New Roman"/>
        </w:rPr>
        <w:t xml:space="preserve">to </w:t>
      </w:r>
      <w:r w:rsidR="00C03A1A">
        <w:rPr>
          <w:rFonts w:ascii="Times New Roman" w:hAnsi="Times New Roman" w:cs="Times New Roman"/>
        </w:rPr>
        <w:t>a large public seating and gathering are</w:t>
      </w:r>
      <w:r w:rsidR="00E12379">
        <w:rPr>
          <w:rFonts w:ascii="Times New Roman" w:hAnsi="Times New Roman" w:cs="Times New Roman"/>
        </w:rPr>
        <w:t>a</w:t>
      </w:r>
      <w:r w:rsidR="00C03A1A">
        <w:rPr>
          <w:rFonts w:ascii="Times New Roman" w:hAnsi="Times New Roman" w:cs="Times New Roman"/>
        </w:rPr>
        <w:t xml:space="preserve"> that has been designed to accommodate a</w:t>
      </w:r>
      <w:r w:rsidR="00E12379">
        <w:rPr>
          <w:rFonts w:ascii="Times New Roman" w:hAnsi="Times New Roman" w:cs="Times New Roman"/>
        </w:rPr>
        <w:t xml:space="preserve"> diversity of activity</w:t>
      </w:r>
      <w:r w:rsidR="00C03A1A">
        <w:rPr>
          <w:rFonts w:ascii="Times New Roman" w:hAnsi="Times New Roman" w:cs="Times New Roman"/>
        </w:rPr>
        <w:t xml:space="preserve">. Donnie Chin International </w:t>
      </w:r>
      <w:r w:rsidR="00B11E95">
        <w:rPr>
          <w:rFonts w:ascii="Times New Roman" w:hAnsi="Times New Roman" w:cs="Times New Roman"/>
        </w:rPr>
        <w:t>Children’s</w:t>
      </w:r>
      <w:r w:rsidR="00C03A1A">
        <w:rPr>
          <w:rFonts w:ascii="Times New Roman" w:hAnsi="Times New Roman" w:cs="Times New Roman"/>
        </w:rPr>
        <w:t xml:space="preserve"> Garden</w:t>
      </w:r>
      <w:r w:rsidR="00B11E95">
        <w:rPr>
          <w:rFonts w:ascii="Times New Roman" w:hAnsi="Times New Roman" w:cs="Times New Roman"/>
        </w:rPr>
        <w:t xml:space="preserve"> was recently renovated as well, with its new design tailored to meet the needs of children and caretakes alike, providing ample space for children to play and interact with the built environment as well as seating accommodations for their often elderly guardians while providing a clear line of sight to maintain safety. </w:t>
      </w:r>
      <w:r w:rsidR="00801BA0">
        <w:rPr>
          <w:rFonts w:ascii="Times New Roman" w:hAnsi="Times New Roman" w:cs="Times New Roman"/>
        </w:rPr>
        <w:t xml:space="preserve">Alley activation has been another major priority, as evidenced by the renovation of Canton Alley, promoting its usability and safety greatly. </w:t>
      </w:r>
      <w:r w:rsidR="00B11E95">
        <w:rPr>
          <w:rFonts w:ascii="Times New Roman" w:hAnsi="Times New Roman" w:cs="Times New Roman"/>
        </w:rPr>
        <w:t xml:space="preserve">The sidewalks around the neighborhood are wide and well maintained and the area is overall very well accommodated to pedestrian </w:t>
      </w:r>
      <w:r w:rsidR="00801BA0">
        <w:rPr>
          <w:rFonts w:ascii="Times New Roman" w:hAnsi="Times New Roman" w:cs="Times New Roman"/>
        </w:rPr>
        <w:t>traffic</w:t>
      </w:r>
      <w:r w:rsidR="00B11E95">
        <w:rPr>
          <w:rFonts w:ascii="Times New Roman" w:hAnsi="Times New Roman" w:cs="Times New Roman"/>
        </w:rPr>
        <w:t xml:space="preserve">, with pleasant facades and safe crosswalks. There is a continued effort to activate public space </w:t>
      </w:r>
      <w:r w:rsidR="00801BA0">
        <w:rPr>
          <w:rFonts w:ascii="Times New Roman" w:hAnsi="Times New Roman" w:cs="Times New Roman"/>
        </w:rPr>
        <w:t>in the more difficult areas or secluded areas of the neighborhood as well. Kobe Terrace, which is built on a steep hill and was identified in the neighborhood plan as a priority area</w:t>
      </w:r>
      <w:r w:rsidR="00E12379">
        <w:rPr>
          <w:rFonts w:ascii="Times New Roman" w:hAnsi="Times New Roman" w:cs="Times New Roman"/>
        </w:rPr>
        <w:t xml:space="preserve"> (</w:t>
      </w:r>
      <w:r w:rsidR="003C50D4">
        <w:rPr>
          <w:rFonts w:ascii="Times New Roman" w:hAnsi="Times New Roman" w:cs="Times New Roman"/>
        </w:rPr>
        <w:t>Neighborhood, 2005</w:t>
      </w:r>
      <w:r w:rsidR="00E12379">
        <w:rPr>
          <w:rFonts w:ascii="Times New Roman" w:hAnsi="Times New Roman" w:cs="Times New Roman"/>
        </w:rPr>
        <w:t>)</w:t>
      </w:r>
      <w:r w:rsidR="00801BA0">
        <w:rPr>
          <w:rFonts w:ascii="Times New Roman" w:hAnsi="Times New Roman" w:cs="Times New Roman"/>
        </w:rPr>
        <w:t xml:space="preserve">, is currently undergoing renovations in </w:t>
      </w:r>
      <w:r w:rsidR="00801BA0">
        <w:rPr>
          <w:rFonts w:ascii="Times New Roman" w:hAnsi="Times New Roman" w:cs="Times New Roman"/>
        </w:rPr>
        <w:lastRenderedPageBreak/>
        <w:t>addition to the continuous upkeep it receives from community members. There are plans by community organizers to create more public space in Little Saigon through the activation of a vacant lot that sits between Jackson and King Streets, providing pedestrian access between the two streets in the process.</w:t>
      </w:r>
      <w:r w:rsidR="007B3EB1">
        <w:rPr>
          <w:rFonts w:ascii="Times New Roman" w:hAnsi="Times New Roman" w:cs="Times New Roman"/>
        </w:rPr>
        <w:t xml:space="preserve"> However, the admittedly difficult space underneath the freeway remains an unsafe and underutilized area despite community attempts to enliven it with artistic and cultural displays.</w:t>
      </w:r>
      <w:r w:rsidR="00801BA0">
        <w:rPr>
          <w:rFonts w:ascii="Times New Roman" w:hAnsi="Times New Roman" w:cs="Times New Roman"/>
        </w:rPr>
        <w:t xml:space="preserve"> </w:t>
      </w:r>
      <w:r w:rsidR="00E12379">
        <w:rPr>
          <w:rFonts w:ascii="Times New Roman" w:hAnsi="Times New Roman" w:cs="Times New Roman"/>
        </w:rPr>
        <w:t>For the most part however</w:t>
      </w:r>
      <w:r w:rsidR="00801BA0">
        <w:rPr>
          <w:rFonts w:ascii="Times New Roman" w:hAnsi="Times New Roman" w:cs="Times New Roman"/>
        </w:rPr>
        <w:t>, the neighborhood goal of activating welcoming public spaces has proven to be wildly successful.</w:t>
      </w:r>
    </w:p>
    <w:p w:rsidR="00B21FE0" w:rsidRPr="00FD53A0" w:rsidRDefault="0024461A" w:rsidP="00FD53A0">
      <w:pPr>
        <w:spacing w:line="360" w:lineRule="auto"/>
        <w:rPr>
          <w:rFonts w:ascii="Times New Roman" w:hAnsi="Times New Roman" w:cs="Times New Roman"/>
        </w:rPr>
      </w:pPr>
      <w:r>
        <w:rPr>
          <w:rFonts w:ascii="Times New Roman" w:hAnsi="Times New Roman" w:cs="Times New Roman"/>
        </w:rPr>
        <w:tab/>
        <w:t>The fi</w:t>
      </w:r>
      <w:r w:rsidR="00D1670E">
        <w:rPr>
          <w:rFonts w:ascii="Times New Roman" w:hAnsi="Times New Roman" w:cs="Times New Roman"/>
        </w:rPr>
        <w:t xml:space="preserve">nal major goal of the urban village plan </w:t>
      </w:r>
      <w:r>
        <w:rPr>
          <w:rFonts w:ascii="Times New Roman" w:hAnsi="Times New Roman" w:cs="Times New Roman"/>
        </w:rPr>
        <w:t>was to promote an accessible neighborhood for all modes of transportation w</w:t>
      </w:r>
      <w:r w:rsidR="00D1670E">
        <w:rPr>
          <w:rFonts w:ascii="Times New Roman" w:hAnsi="Times New Roman" w:cs="Times New Roman"/>
        </w:rPr>
        <w:t>ith a focus on</w:t>
      </w:r>
      <w:r>
        <w:rPr>
          <w:rFonts w:ascii="Times New Roman" w:hAnsi="Times New Roman" w:cs="Times New Roman"/>
        </w:rPr>
        <w:t xml:space="preserve"> encouraging less car-dependence.</w:t>
      </w:r>
      <w:r w:rsidR="00801BA0">
        <w:rPr>
          <w:rFonts w:ascii="Times New Roman" w:hAnsi="Times New Roman" w:cs="Times New Roman"/>
        </w:rPr>
        <w:t xml:space="preserve"> The largest development in this regard since the release of the comprehensive plan has been the opening of the International District/Chinatown Light Rail Station at 5</w:t>
      </w:r>
      <w:r w:rsidR="00FD53A0">
        <w:rPr>
          <w:rFonts w:ascii="Times New Roman" w:hAnsi="Times New Roman" w:cs="Times New Roman"/>
        </w:rPr>
        <w:t>th</w:t>
      </w:r>
      <w:r w:rsidR="00801BA0">
        <w:rPr>
          <w:rFonts w:ascii="Times New Roman" w:hAnsi="Times New Roman" w:cs="Times New Roman"/>
        </w:rPr>
        <w:t xml:space="preserve"> and Jackson. </w:t>
      </w:r>
      <w:r w:rsidR="00BE663D">
        <w:rPr>
          <w:rFonts w:ascii="Times New Roman" w:hAnsi="Times New Roman" w:cs="Times New Roman"/>
        </w:rPr>
        <w:t>T</w:t>
      </w:r>
      <w:r w:rsidR="007B3EB1">
        <w:rPr>
          <w:rFonts w:ascii="Times New Roman" w:hAnsi="Times New Roman" w:cs="Times New Roman"/>
        </w:rPr>
        <w:t>his has opened the neighborhood up to untold new economic opportunities while dramatically increasing the accessibility of the area to the rest of the city. The introduction of the light rail completed a multimodal transit hub in the heart of the International district, with connections to metro bus routes, passenger and commuter rail, and the</w:t>
      </w:r>
      <w:r w:rsidR="00D619DA">
        <w:rPr>
          <w:rFonts w:ascii="Times New Roman" w:hAnsi="Times New Roman" w:cs="Times New Roman"/>
        </w:rPr>
        <w:t xml:space="preserve"> new</w:t>
      </w:r>
      <w:r w:rsidR="007B3EB1">
        <w:rPr>
          <w:rFonts w:ascii="Times New Roman" w:hAnsi="Times New Roman" w:cs="Times New Roman"/>
        </w:rPr>
        <w:t xml:space="preserve"> streetcar. Jackson Street, always a main transportation corridor for the neighborhood has been reinforced with the introduction of the streetcar, frequent bus service, and increased accommodation for pedestrian and bicycle commuters. </w:t>
      </w:r>
      <w:r w:rsidR="00E54C31">
        <w:rPr>
          <w:rFonts w:ascii="Times New Roman" w:hAnsi="Times New Roman" w:cs="Times New Roman"/>
        </w:rPr>
        <w:t>12</w:t>
      </w:r>
      <w:r w:rsidR="00E54C31" w:rsidRPr="00E54C31">
        <w:rPr>
          <w:rFonts w:ascii="Times New Roman" w:hAnsi="Times New Roman" w:cs="Times New Roman"/>
          <w:vertAlign w:val="superscript"/>
        </w:rPr>
        <w:t>th</w:t>
      </w:r>
      <w:r w:rsidR="00E54C31">
        <w:rPr>
          <w:rFonts w:ascii="Times New Roman" w:hAnsi="Times New Roman" w:cs="Times New Roman"/>
        </w:rPr>
        <w:t xml:space="preserve"> and Jackson has recently been updated with improved sidewalks and decorate</w:t>
      </w:r>
      <w:r w:rsidR="00E12379">
        <w:rPr>
          <w:rFonts w:ascii="Times New Roman" w:hAnsi="Times New Roman" w:cs="Times New Roman"/>
        </w:rPr>
        <w:t xml:space="preserve">d </w:t>
      </w:r>
      <w:r w:rsidR="00E54C31">
        <w:rPr>
          <w:rFonts w:ascii="Times New Roman" w:hAnsi="Times New Roman" w:cs="Times New Roman"/>
        </w:rPr>
        <w:t xml:space="preserve">crosswalks, improving the pedestrian experience in the main intersection of Little Saigon. </w:t>
      </w:r>
      <w:r w:rsidR="007B3EB1">
        <w:rPr>
          <w:rFonts w:ascii="Times New Roman" w:hAnsi="Times New Roman" w:cs="Times New Roman"/>
        </w:rPr>
        <w:t xml:space="preserve">The light rail has significantly advanced the goals of increased neighborhood accessibility through alternate </w:t>
      </w:r>
      <w:r w:rsidR="001230D8">
        <w:rPr>
          <w:rFonts w:ascii="Times New Roman" w:hAnsi="Times New Roman" w:cs="Times New Roman"/>
        </w:rPr>
        <w:t>transportation;</w:t>
      </w:r>
      <w:r w:rsidR="007B3EB1">
        <w:rPr>
          <w:rFonts w:ascii="Times New Roman" w:hAnsi="Times New Roman" w:cs="Times New Roman"/>
        </w:rPr>
        <w:t xml:space="preserve"> however, the main mode visitors use to access the area is still by car. Parking is abundant but fills up </w:t>
      </w:r>
      <w:r w:rsidR="00E54C31">
        <w:rPr>
          <w:rFonts w:ascii="Times New Roman" w:hAnsi="Times New Roman" w:cs="Times New Roman"/>
        </w:rPr>
        <w:t>often</w:t>
      </w:r>
      <w:r w:rsidR="007B3EB1">
        <w:rPr>
          <w:rFonts w:ascii="Times New Roman" w:hAnsi="Times New Roman" w:cs="Times New Roman"/>
        </w:rPr>
        <w:t xml:space="preserve"> as </w:t>
      </w:r>
      <w:r w:rsidR="00E54C31">
        <w:rPr>
          <w:rFonts w:ascii="Times New Roman" w:hAnsi="Times New Roman" w:cs="Times New Roman"/>
        </w:rPr>
        <w:t xml:space="preserve">visitors arrive to shop and dine in the International District. The original urban village goals were somewhat contradictory in the regard that they wanted to promote the area as a commercial destination while reducing car traffic, which has only increased in the past several years. </w:t>
      </w:r>
      <w:r w:rsidR="002153E6">
        <w:rPr>
          <w:rFonts w:ascii="Times New Roman" w:hAnsi="Times New Roman" w:cs="Times New Roman"/>
        </w:rPr>
        <w:t xml:space="preserve">Upgraded </w:t>
      </w:r>
      <w:r w:rsidR="00E54C31">
        <w:rPr>
          <w:rFonts w:ascii="Times New Roman" w:hAnsi="Times New Roman" w:cs="Times New Roman"/>
        </w:rPr>
        <w:t xml:space="preserve">bicycle infrastructure could help </w:t>
      </w:r>
      <w:r w:rsidR="001230D8">
        <w:rPr>
          <w:rFonts w:ascii="Times New Roman" w:hAnsi="Times New Roman" w:cs="Times New Roman"/>
        </w:rPr>
        <w:t>pick up the slack</w:t>
      </w:r>
      <w:r w:rsidR="00E54C31">
        <w:rPr>
          <w:rFonts w:ascii="Times New Roman" w:hAnsi="Times New Roman" w:cs="Times New Roman"/>
        </w:rPr>
        <w:t xml:space="preserve">, but despite some improvements to bike </w:t>
      </w:r>
      <w:r w:rsidR="002153E6">
        <w:rPr>
          <w:rFonts w:ascii="Times New Roman" w:hAnsi="Times New Roman" w:cs="Times New Roman"/>
        </w:rPr>
        <w:t>lane</w:t>
      </w:r>
      <w:r w:rsidR="00E54C31">
        <w:rPr>
          <w:rFonts w:ascii="Times New Roman" w:hAnsi="Times New Roman" w:cs="Times New Roman"/>
        </w:rPr>
        <w:t>s and sharrows along 12</w:t>
      </w:r>
      <w:r w:rsidR="00E54C31" w:rsidRPr="00E54C31">
        <w:rPr>
          <w:rFonts w:ascii="Times New Roman" w:hAnsi="Times New Roman" w:cs="Times New Roman"/>
          <w:vertAlign w:val="superscript"/>
        </w:rPr>
        <w:t>th</w:t>
      </w:r>
      <w:r w:rsidR="00E54C31">
        <w:rPr>
          <w:rFonts w:ascii="Times New Roman" w:hAnsi="Times New Roman" w:cs="Times New Roman"/>
        </w:rPr>
        <w:t xml:space="preserve"> Avenue, Dearborn, and Jackson</w:t>
      </w:r>
      <w:r w:rsidR="00D619DA">
        <w:rPr>
          <w:rFonts w:ascii="Times New Roman" w:hAnsi="Times New Roman" w:cs="Times New Roman"/>
        </w:rPr>
        <w:t xml:space="preserve"> (Seattle Bike, 6/1/18)</w:t>
      </w:r>
      <w:r w:rsidR="00E54C31">
        <w:rPr>
          <w:rFonts w:ascii="Times New Roman" w:hAnsi="Times New Roman" w:cs="Times New Roman"/>
        </w:rPr>
        <w:t xml:space="preserve">, </w:t>
      </w:r>
      <w:r w:rsidR="00E12379">
        <w:rPr>
          <w:rFonts w:ascii="Times New Roman" w:hAnsi="Times New Roman" w:cs="Times New Roman"/>
        </w:rPr>
        <w:t xml:space="preserve">we noticed </w:t>
      </w:r>
      <w:r w:rsidR="00E54C31">
        <w:rPr>
          <w:rFonts w:ascii="Times New Roman" w:hAnsi="Times New Roman" w:cs="Times New Roman"/>
        </w:rPr>
        <w:t xml:space="preserve">most of the cyclists who </w:t>
      </w:r>
      <w:r w:rsidR="00E12379">
        <w:rPr>
          <w:rFonts w:ascii="Times New Roman" w:hAnsi="Times New Roman" w:cs="Times New Roman"/>
        </w:rPr>
        <w:t>ride</w:t>
      </w:r>
      <w:r w:rsidR="00E54C31">
        <w:rPr>
          <w:rFonts w:ascii="Times New Roman" w:hAnsi="Times New Roman" w:cs="Times New Roman"/>
        </w:rPr>
        <w:t xml:space="preserve"> through the </w:t>
      </w:r>
      <w:r w:rsidR="00E12379">
        <w:rPr>
          <w:rFonts w:ascii="Times New Roman" w:hAnsi="Times New Roman" w:cs="Times New Roman"/>
        </w:rPr>
        <w:t>I</w:t>
      </w:r>
      <w:r w:rsidR="00E54C31">
        <w:rPr>
          <w:rFonts w:ascii="Times New Roman" w:hAnsi="Times New Roman" w:cs="Times New Roman"/>
        </w:rPr>
        <w:t xml:space="preserve">nternational </w:t>
      </w:r>
      <w:r w:rsidR="00E12379">
        <w:rPr>
          <w:rFonts w:ascii="Times New Roman" w:hAnsi="Times New Roman" w:cs="Times New Roman"/>
        </w:rPr>
        <w:t>D</w:t>
      </w:r>
      <w:r w:rsidR="00E54C31">
        <w:rPr>
          <w:rFonts w:ascii="Times New Roman" w:hAnsi="Times New Roman" w:cs="Times New Roman"/>
        </w:rPr>
        <w:t xml:space="preserve">istrict are commuters, rather than residents or visitors. </w:t>
      </w:r>
    </w:p>
    <w:p w:rsidR="00F03CC8" w:rsidRDefault="00FD53A0" w:rsidP="0041701C">
      <w:pPr>
        <w:rPr>
          <w:rFonts w:ascii="Times New Roman" w:hAnsi="Times New Roman" w:cs="Times New Roman"/>
          <w:b/>
        </w:rPr>
      </w:pPr>
      <w:r>
        <w:rPr>
          <w:rFonts w:ascii="Times New Roman" w:hAnsi="Times New Roman" w:cs="Times New Roman"/>
          <w:b/>
        </w:rPr>
        <w:t>Co</w:t>
      </w:r>
      <w:r w:rsidR="001230D8">
        <w:rPr>
          <w:rFonts w:ascii="Times New Roman" w:hAnsi="Times New Roman" w:cs="Times New Roman"/>
          <w:b/>
        </w:rPr>
        <w:t>nclusion</w:t>
      </w:r>
      <w:r w:rsidR="00F03CC8" w:rsidRPr="006A0542">
        <w:rPr>
          <w:rFonts w:ascii="Times New Roman" w:hAnsi="Times New Roman" w:cs="Times New Roman"/>
          <w:b/>
        </w:rPr>
        <w:t>:</w:t>
      </w:r>
    </w:p>
    <w:p w:rsidR="006B1A09" w:rsidRDefault="001230D8" w:rsidP="00A62D2E">
      <w:pPr>
        <w:spacing w:line="360" w:lineRule="auto"/>
        <w:rPr>
          <w:rFonts w:ascii="Times New Roman" w:hAnsi="Times New Roman" w:cs="Times New Roman"/>
        </w:rPr>
      </w:pPr>
      <w:r>
        <w:rPr>
          <w:rFonts w:ascii="Times New Roman" w:hAnsi="Times New Roman" w:cs="Times New Roman"/>
        </w:rPr>
        <w:tab/>
        <w:t xml:space="preserve">Overall, the neighborhood has seen mostly positive results </w:t>
      </w:r>
      <w:r w:rsidR="00BD1A03">
        <w:rPr>
          <w:rFonts w:ascii="Times New Roman" w:hAnsi="Times New Roman" w:cs="Times New Roman"/>
        </w:rPr>
        <w:t xml:space="preserve">in implementing its urban village goals. </w:t>
      </w:r>
      <w:r w:rsidR="00A62D2E">
        <w:rPr>
          <w:rFonts w:ascii="Times New Roman" w:hAnsi="Times New Roman" w:cs="Times New Roman"/>
        </w:rPr>
        <w:t xml:space="preserve">They have been the most successful in promoting cultural and economic vitality as well as creating safe and dynamic public spaces. They have also seen moderate success in their goals of improving accessibility and maintaining housing diversity and affordability, with some major </w:t>
      </w:r>
      <w:r w:rsidR="002153E6">
        <w:rPr>
          <w:rFonts w:ascii="Times New Roman" w:hAnsi="Times New Roman" w:cs="Times New Roman"/>
        </w:rPr>
        <w:t>challenges</w:t>
      </w:r>
      <w:r w:rsidR="00A62D2E">
        <w:rPr>
          <w:rFonts w:ascii="Times New Roman" w:hAnsi="Times New Roman" w:cs="Times New Roman"/>
        </w:rPr>
        <w:t xml:space="preserve"> as well. </w:t>
      </w:r>
      <w:r w:rsidR="002153E6">
        <w:rPr>
          <w:rFonts w:ascii="Times New Roman" w:hAnsi="Times New Roman" w:cs="Times New Roman"/>
        </w:rPr>
        <w:t xml:space="preserve">Within the neighborhood there have been discrepancies in the effectiveness of implementing the goals of the urban village framework. Little Saigon, with its smaller residential community and lack of financial resources, has experienced much more difficulty than the more affluent and established areas of </w:t>
      </w:r>
      <w:r w:rsidR="002153E6">
        <w:rPr>
          <w:rFonts w:ascii="Times New Roman" w:hAnsi="Times New Roman" w:cs="Times New Roman"/>
        </w:rPr>
        <w:lastRenderedPageBreak/>
        <w:t xml:space="preserve">Chinatown and </w:t>
      </w:r>
      <w:proofErr w:type="spellStart"/>
      <w:r w:rsidR="002153E6">
        <w:rPr>
          <w:rFonts w:ascii="Times New Roman" w:hAnsi="Times New Roman" w:cs="Times New Roman"/>
        </w:rPr>
        <w:t>Japantown</w:t>
      </w:r>
      <w:proofErr w:type="spellEnd"/>
      <w:r w:rsidR="002153E6">
        <w:rPr>
          <w:rFonts w:ascii="Times New Roman" w:hAnsi="Times New Roman" w:cs="Times New Roman"/>
        </w:rPr>
        <w:t xml:space="preserve">. </w:t>
      </w:r>
      <w:r w:rsidR="00A62D2E">
        <w:rPr>
          <w:rFonts w:ascii="Times New Roman" w:hAnsi="Times New Roman" w:cs="Times New Roman"/>
        </w:rPr>
        <w:t xml:space="preserve">This is to be expected and is not an indictment of their ability to function within the urban village framework. The goals the community set for themselves have led to generally positive developments: more diverse transportation options, a strengthened support network in the form of community organizations and the activation of public parks and streetscapes. Furthermore, they have fueled community discussion and collaboration in setting and accomplishing their objectives. The extent to which the urban village idea is responsible for these developments is still questionable and is a matter that demands further investigation. However, </w:t>
      </w:r>
      <w:proofErr w:type="gramStart"/>
      <w:r w:rsidR="00A62D2E">
        <w:rPr>
          <w:rFonts w:ascii="Times New Roman" w:hAnsi="Times New Roman" w:cs="Times New Roman"/>
        </w:rPr>
        <w:t>it is clear that the</w:t>
      </w:r>
      <w:proofErr w:type="gramEnd"/>
      <w:r w:rsidR="00A62D2E">
        <w:rPr>
          <w:rFonts w:ascii="Times New Roman" w:hAnsi="Times New Roman" w:cs="Times New Roman"/>
        </w:rPr>
        <w:t xml:space="preserve"> program it inspired within the city of Seattle has had success in implementing and popularizing its central tenants </w:t>
      </w:r>
      <w:r w:rsidR="00E12379">
        <w:rPr>
          <w:rFonts w:ascii="Times New Roman" w:hAnsi="Times New Roman" w:cs="Times New Roman"/>
        </w:rPr>
        <w:t>withi</w:t>
      </w:r>
      <w:r w:rsidR="00A62D2E">
        <w:rPr>
          <w:rFonts w:ascii="Times New Roman" w:hAnsi="Times New Roman" w:cs="Times New Roman"/>
        </w:rPr>
        <w:t>n</w:t>
      </w:r>
      <w:r w:rsidR="00E12379">
        <w:rPr>
          <w:rFonts w:ascii="Times New Roman" w:hAnsi="Times New Roman" w:cs="Times New Roman"/>
        </w:rPr>
        <w:t xml:space="preserve"> neighborhood</w:t>
      </w:r>
      <w:r w:rsidR="00A62D2E">
        <w:rPr>
          <w:rFonts w:ascii="Times New Roman" w:hAnsi="Times New Roman" w:cs="Times New Roman"/>
        </w:rPr>
        <w:t xml:space="preserve"> communit</w:t>
      </w:r>
      <w:r w:rsidR="00E12379">
        <w:rPr>
          <w:rFonts w:ascii="Times New Roman" w:hAnsi="Times New Roman" w:cs="Times New Roman"/>
        </w:rPr>
        <w:t>ies</w:t>
      </w:r>
      <w:r w:rsidR="00A62D2E">
        <w:rPr>
          <w:rFonts w:ascii="Times New Roman" w:hAnsi="Times New Roman" w:cs="Times New Roman"/>
        </w:rPr>
        <w:t>.</w:t>
      </w:r>
    </w:p>
    <w:p w:rsidR="00DF5794" w:rsidRPr="00E12379" w:rsidRDefault="00A62D2E" w:rsidP="00E12379">
      <w:pPr>
        <w:spacing w:line="360" w:lineRule="auto"/>
        <w:rPr>
          <w:rFonts w:ascii="Times New Roman" w:hAnsi="Times New Roman" w:cs="Times New Roman"/>
        </w:rPr>
      </w:pPr>
      <w:r>
        <w:rPr>
          <w:rFonts w:ascii="Times New Roman" w:hAnsi="Times New Roman" w:cs="Times New Roman"/>
        </w:rPr>
        <w:tab/>
        <w:t xml:space="preserve">Despite the </w:t>
      </w:r>
      <w:r w:rsidR="00E4747B">
        <w:rPr>
          <w:rFonts w:ascii="Times New Roman" w:hAnsi="Times New Roman" w:cs="Times New Roman"/>
        </w:rPr>
        <w:t xml:space="preserve">success the urban village strategy experienced in the International District, there are still major problems it may not yet be equipped to address. Housing affordability and gentrification is one of the largest problems facing the city currently and one that seems to have no end in sight. </w:t>
      </w:r>
      <w:proofErr w:type="gramStart"/>
      <w:r w:rsidR="00E4747B">
        <w:rPr>
          <w:rFonts w:ascii="Times New Roman" w:hAnsi="Times New Roman" w:cs="Times New Roman"/>
        </w:rPr>
        <w:t>The vast majority of</w:t>
      </w:r>
      <w:proofErr w:type="gramEnd"/>
      <w:r w:rsidR="00E4747B">
        <w:rPr>
          <w:rFonts w:ascii="Times New Roman" w:hAnsi="Times New Roman" w:cs="Times New Roman"/>
        </w:rPr>
        <w:t xml:space="preserve"> community activists in Seattle recognize this threat but little </w:t>
      </w:r>
      <w:proofErr w:type="spellStart"/>
      <w:r w:rsidR="00E4747B">
        <w:rPr>
          <w:rFonts w:ascii="Times New Roman" w:hAnsi="Times New Roman" w:cs="Times New Roman"/>
        </w:rPr>
        <w:t>as</w:t>
      </w:r>
      <w:proofErr w:type="spellEnd"/>
      <w:r w:rsidR="00E4747B">
        <w:rPr>
          <w:rFonts w:ascii="Times New Roman" w:hAnsi="Times New Roman" w:cs="Times New Roman"/>
        </w:rPr>
        <w:t xml:space="preserve"> been done to slow it. The MHA HALA plan uses the framework of urban villages to help create affordability and increased density but it has thus far only served to divide communities over its proposed </w:t>
      </w:r>
      <w:proofErr w:type="spellStart"/>
      <w:r w:rsidR="00E4747B">
        <w:rPr>
          <w:rFonts w:ascii="Times New Roman" w:hAnsi="Times New Roman" w:cs="Times New Roman"/>
        </w:rPr>
        <w:t>upzones</w:t>
      </w:r>
      <w:proofErr w:type="spellEnd"/>
      <w:r w:rsidR="00E4747B">
        <w:rPr>
          <w:rFonts w:ascii="Times New Roman" w:hAnsi="Times New Roman" w:cs="Times New Roman"/>
        </w:rPr>
        <w:t xml:space="preserve"> and the changes they would bring while many argue its mandatory affordability aspects are ineffective at best and burdensome at worst. Compounding this issue is the rising trend of transit oriented development, especially around light rail stations, which has a similar effect of raising rental rates and property values in their surrounding areas</w:t>
      </w:r>
      <w:r w:rsidR="00FD53A0">
        <w:rPr>
          <w:rFonts w:ascii="Times New Roman" w:hAnsi="Times New Roman" w:cs="Times New Roman"/>
        </w:rPr>
        <w:t xml:space="preserve"> (</w:t>
      </w:r>
      <w:r w:rsidR="003C50D4">
        <w:rPr>
          <w:rFonts w:ascii="Times New Roman" w:hAnsi="Times New Roman" w:cs="Times New Roman"/>
        </w:rPr>
        <w:t>Implementing, 2013</w:t>
      </w:r>
      <w:r w:rsidR="00FD53A0">
        <w:rPr>
          <w:rFonts w:ascii="Times New Roman" w:hAnsi="Times New Roman" w:cs="Times New Roman"/>
        </w:rPr>
        <w:t>)</w:t>
      </w:r>
      <w:r w:rsidR="00E4747B">
        <w:rPr>
          <w:rFonts w:ascii="Times New Roman" w:hAnsi="Times New Roman" w:cs="Times New Roman"/>
        </w:rPr>
        <w:t xml:space="preserve">. Mass transit solves a host of urban problems but also threatens to introduce many more and it is unclear whether the urban village strategy can properly address them. Finally, despite their efforts, a general lack of trust persists between many communities in the International District and the city. This manifests in a lack of representation of these groups in the planning process. Perhaps new methods of outreach and involvement are needed to incorporate these valuable but silenced voices. I would like to discuss these </w:t>
      </w:r>
      <w:r w:rsidR="00970087">
        <w:rPr>
          <w:rFonts w:ascii="Times New Roman" w:hAnsi="Times New Roman" w:cs="Times New Roman"/>
        </w:rPr>
        <w:t xml:space="preserve">issues, as well as many others this study raised, in my future work. </w:t>
      </w:r>
    </w:p>
    <w:p w:rsidR="00DF5794" w:rsidRDefault="00DF5794" w:rsidP="004762F4">
      <w:pPr>
        <w:pStyle w:val="ListParagraph"/>
        <w:rPr>
          <w:rFonts w:ascii="Times New Roman" w:hAnsi="Times New Roman" w:cs="Times New Roman"/>
        </w:rPr>
      </w:pPr>
    </w:p>
    <w:p w:rsidR="00B21FE0" w:rsidRDefault="00B21FE0" w:rsidP="004762F4">
      <w:pPr>
        <w:pStyle w:val="ListParagraph"/>
        <w:rPr>
          <w:rFonts w:ascii="Times New Roman" w:hAnsi="Times New Roman" w:cs="Times New Roman"/>
        </w:rPr>
      </w:pPr>
    </w:p>
    <w:p w:rsidR="00B21FE0" w:rsidRDefault="00B21FE0" w:rsidP="004762F4">
      <w:pPr>
        <w:pStyle w:val="ListParagraph"/>
        <w:rPr>
          <w:rFonts w:ascii="Times New Roman" w:hAnsi="Times New Roman" w:cs="Times New Roman"/>
        </w:rPr>
      </w:pPr>
    </w:p>
    <w:p w:rsidR="00B21FE0" w:rsidRDefault="00B21FE0" w:rsidP="004762F4">
      <w:pPr>
        <w:pStyle w:val="ListParagraph"/>
        <w:rPr>
          <w:rFonts w:ascii="Times New Roman" w:hAnsi="Times New Roman" w:cs="Times New Roman"/>
        </w:rPr>
      </w:pPr>
    </w:p>
    <w:p w:rsidR="00B21FE0" w:rsidRDefault="00B21FE0" w:rsidP="004762F4">
      <w:pPr>
        <w:pStyle w:val="ListParagraph"/>
        <w:rPr>
          <w:rFonts w:ascii="Times New Roman" w:hAnsi="Times New Roman" w:cs="Times New Roman"/>
        </w:rPr>
      </w:pPr>
    </w:p>
    <w:p w:rsidR="00B21FE0" w:rsidRDefault="00B21FE0" w:rsidP="004762F4">
      <w:pPr>
        <w:pStyle w:val="ListParagraph"/>
        <w:rPr>
          <w:rFonts w:ascii="Times New Roman" w:hAnsi="Times New Roman" w:cs="Times New Roman"/>
        </w:rPr>
      </w:pPr>
    </w:p>
    <w:p w:rsidR="00B21FE0" w:rsidRPr="006A0542" w:rsidRDefault="00B21FE0" w:rsidP="004762F4">
      <w:pPr>
        <w:pStyle w:val="ListParagraph"/>
        <w:rPr>
          <w:rFonts w:ascii="Times New Roman" w:hAnsi="Times New Roman" w:cs="Times New Roman"/>
        </w:rPr>
      </w:pPr>
    </w:p>
    <w:p w:rsidR="004762F4" w:rsidRDefault="004762F4" w:rsidP="004762F4">
      <w:pPr>
        <w:pStyle w:val="ListParagraph"/>
        <w:rPr>
          <w:rFonts w:ascii="Times New Roman" w:hAnsi="Times New Roman" w:cs="Times New Roman"/>
        </w:rPr>
      </w:pPr>
    </w:p>
    <w:p w:rsidR="006A0542" w:rsidRPr="006A0542" w:rsidRDefault="006A0542" w:rsidP="006A0542">
      <w:pPr>
        <w:pStyle w:val="ListParagraph"/>
        <w:jc w:val="center"/>
        <w:rPr>
          <w:rFonts w:ascii="Times New Roman" w:hAnsi="Times New Roman" w:cs="Times New Roman"/>
        </w:rPr>
      </w:pPr>
      <w:r>
        <w:rPr>
          <w:rFonts w:ascii="Times New Roman" w:hAnsi="Times New Roman" w:cs="Times New Roman"/>
        </w:rPr>
        <w:t>Works Cited</w:t>
      </w:r>
    </w:p>
    <w:p w:rsidR="004B1F9A" w:rsidRDefault="004B1F9A" w:rsidP="004B1F9A">
      <w:pPr>
        <w:pStyle w:val="ListParagraph"/>
        <w:rPr>
          <w:rFonts w:ascii="Times New Roman" w:hAnsi="Times New Roman" w:cs="Times New Roman"/>
        </w:rPr>
      </w:pPr>
    </w:p>
    <w:p w:rsidR="00B94C22" w:rsidRPr="00B94C22" w:rsidRDefault="00B94C22" w:rsidP="00B94C22">
      <w:pPr>
        <w:shd w:val="clear" w:color="auto" w:fill="FFFFFF"/>
        <w:spacing w:line="480" w:lineRule="auto"/>
        <w:ind w:hanging="330"/>
        <w:rPr>
          <w:rFonts w:ascii="Times New Roman" w:eastAsia="Times New Roman" w:hAnsi="Times New Roman" w:cs="Times New Roman"/>
          <w:color w:val="333333"/>
        </w:rPr>
      </w:pPr>
      <w:r w:rsidRPr="000B58AD">
        <w:rPr>
          <w:rFonts w:ascii="Times New Roman" w:eastAsia="Times New Roman" w:hAnsi="Times New Roman" w:cs="Times New Roman"/>
          <w:color w:val="333333"/>
        </w:rPr>
        <w:lastRenderedPageBreak/>
        <w:t>“Chinatown-International District Business Improvement Area.” </w:t>
      </w:r>
      <w:r w:rsidRPr="000B58AD">
        <w:rPr>
          <w:rFonts w:ascii="Times New Roman" w:eastAsia="Times New Roman" w:hAnsi="Times New Roman" w:cs="Times New Roman"/>
          <w:i/>
          <w:iCs/>
          <w:color w:val="333333"/>
        </w:rPr>
        <w:t>Cidbia.org</w:t>
      </w:r>
      <w:r w:rsidRPr="000B58AD">
        <w:rPr>
          <w:rFonts w:ascii="Times New Roman" w:eastAsia="Times New Roman" w:hAnsi="Times New Roman" w:cs="Times New Roman"/>
          <w:color w:val="333333"/>
        </w:rPr>
        <w:t>, cidbia.org/</w:t>
      </w:r>
      <w:r w:rsidR="003C50D4">
        <w:rPr>
          <w:rFonts w:ascii="Times New Roman" w:eastAsia="Times New Roman" w:hAnsi="Times New Roman" w:cs="Times New Roman"/>
          <w:color w:val="333333"/>
        </w:rPr>
        <w:t>, accessed 1 June 2018</w:t>
      </w:r>
    </w:p>
    <w:p w:rsidR="006B37B6" w:rsidRPr="00B94C22" w:rsidRDefault="006B37B6" w:rsidP="006B37B6">
      <w:pPr>
        <w:shd w:val="clear" w:color="auto" w:fill="FFFFFF"/>
        <w:spacing w:line="480" w:lineRule="auto"/>
        <w:ind w:hanging="330"/>
        <w:rPr>
          <w:rFonts w:ascii="Times New Roman" w:eastAsia="Times New Roman" w:hAnsi="Times New Roman" w:cs="Times New Roman"/>
          <w:color w:val="333333"/>
        </w:rPr>
      </w:pPr>
      <w:r w:rsidRPr="00B94C22">
        <w:rPr>
          <w:rFonts w:ascii="Times New Roman" w:eastAsia="Times New Roman" w:hAnsi="Times New Roman" w:cs="Times New Roman"/>
          <w:color w:val="333333"/>
        </w:rPr>
        <w:t>“Implementing Transit Oriented Development in Seattle: Assessment and Recommendations for Action.” </w:t>
      </w:r>
      <w:r w:rsidRPr="00B94C22">
        <w:rPr>
          <w:rFonts w:ascii="Times New Roman" w:eastAsia="Times New Roman" w:hAnsi="Times New Roman" w:cs="Times New Roman"/>
          <w:i/>
          <w:iCs/>
          <w:color w:val="333333"/>
        </w:rPr>
        <w:t>City of Seattle Department of Planning and Development</w:t>
      </w:r>
      <w:r w:rsidRPr="00B94C22">
        <w:rPr>
          <w:rFonts w:ascii="Times New Roman" w:eastAsia="Times New Roman" w:hAnsi="Times New Roman" w:cs="Times New Roman"/>
          <w:color w:val="333333"/>
        </w:rPr>
        <w:t>, Aug. 2013.</w:t>
      </w:r>
    </w:p>
    <w:p w:rsidR="006A0542" w:rsidRPr="00B94C22" w:rsidRDefault="006B37B6" w:rsidP="006A0542">
      <w:pPr>
        <w:shd w:val="clear" w:color="auto" w:fill="FFFFFF"/>
        <w:spacing w:line="480" w:lineRule="auto"/>
        <w:ind w:hanging="330"/>
        <w:rPr>
          <w:rFonts w:ascii="Times New Roman" w:eastAsia="Times New Roman" w:hAnsi="Times New Roman" w:cs="Times New Roman"/>
          <w:color w:val="333333"/>
        </w:rPr>
      </w:pPr>
      <w:r w:rsidRPr="00B94C22">
        <w:rPr>
          <w:rFonts w:ascii="Times New Roman" w:eastAsia="Times New Roman" w:hAnsi="Times New Roman" w:cs="Times New Roman"/>
          <w:color w:val="333333"/>
        </w:rPr>
        <w:t>Mare, E. Christopher. “Synergy of Ecology and Urbanism.” </w:t>
      </w:r>
      <w:r w:rsidRPr="00B94C22">
        <w:rPr>
          <w:rFonts w:ascii="Times New Roman" w:eastAsia="Times New Roman" w:hAnsi="Times New Roman" w:cs="Times New Roman"/>
          <w:i/>
          <w:iCs/>
          <w:color w:val="333333"/>
        </w:rPr>
        <w:t>Village Design Institute</w:t>
      </w:r>
      <w:r w:rsidRPr="00B94C22">
        <w:rPr>
          <w:rFonts w:ascii="Times New Roman" w:eastAsia="Times New Roman" w:hAnsi="Times New Roman" w:cs="Times New Roman"/>
          <w:color w:val="333333"/>
        </w:rPr>
        <w:t>, 2008.</w:t>
      </w:r>
    </w:p>
    <w:p w:rsidR="006A0542" w:rsidRPr="00B94C22" w:rsidRDefault="006A0542" w:rsidP="006A0542">
      <w:pPr>
        <w:shd w:val="clear" w:color="auto" w:fill="FFFFFF"/>
        <w:spacing w:line="480" w:lineRule="auto"/>
        <w:ind w:hanging="330"/>
        <w:rPr>
          <w:rFonts w:ascii="Times New Roman" w:eastAsia="Times New Roman" w:hAnsi="Times New Roman" w:cs="Times New Roman"/>
          <w:color w:val="333333"/>
        </w:rPr>
      </w:pPr>
      <w:proofErr w:type="spellStart"/>
      <w:r w:rsidRPr="00B94C22">
        <w:rPr>
          <w:rFonts w:ascii="Times New Roman" w:hAnsi="Times New Roman" w:cs="Times New Roman"/>
        </w:rPr>
        <w:t>Mcdonald</w:t>
      </w:r>
      <w:proofErr w:type="spellEnd"/>
      <w:r w:rsidRPr="00B94C22">
        <w:rPr>
          <w:rFonts w:ascii="Times New Roman" w:hAnsi="Times New Roman" w:cs="Times New Roman"/>
        </w:rPr>
        <w:t xml:space="preserve">, Daria &amp; </w:t>
      </w:r>
      <w:proofErr w:type="spellStart"/>
      <w:r w:rsidRPr="00B94C22">
        <w:rPr>
          <w:rFonts w:ascii="Times New Roman" w:hAnsi="Times New Roman" w:cs="Times New Roman"/>
        </w:rPr>
        <w:t>Tsenkova</w:t>
      </w:r>
      <w:proofErr w:type="spellEnd"/>
      <w:r w:rsidRPr="00B94C22">
        <w:rPr>
          <w:rFonts w:ascii="Times New Roman" w:hAnsi="Times New Roman" w:cs="Times New Roman"/>
        </w:rPr>
        <w:t>, Sasha. (2018). The Urban Village Strategy in Seattle.</w:t>
      </w:r>
    </w:p>
    <w:p w:rsidR="006B37B6" w:rsidRPr="00B94C22" w:rsidRDefault="006B37B6" w:rsidP="006B37B6">
      <w:pPr>
        <w:shd w:val="clear" w:color="auto" w:fill="FFFFFF"/>
        <w:spacing w:line="480" w:lineRule="auto"/>
        <w:ind w:hanging="330"/>
        <w:rPr>
          <w:rFonts w:ascii="Times New Roman" w:eastAsia="Times New Roman" w:hAnsi="Times New Roman" w:cs="Times New Roman"/>
          <w:color w:val="333333"/>
        </w:rPr>
      </w:pPr>
      <w:r w:rsidRPr="00B94C22">
        <w:rPr>
          <w:rFonts w:ascii="Times New Roman" w:eastAsia="Times New Roman" w:hAnsi="Times New Roman" w:cs="Times New Roman"/>
          <w:color w:val="333333"/>
        </w:rPr>
        <w:t>“Neighborhood Planning Element.” </w:t>
      </w:r>
      <w:r w:rsidRPr="00B94C22">
        <w:rPr>
          <w:rFonts w:ascii="Times New Roman" w:eastAsia="Times New Roman" w:hAnsi="Times New Roman" w:cs="Times New Roman"/>
          <w:i/>
          <w:iCs/>
          <w:color w:val="333333"/>
        </w:rPr>
        <w:t>Seattle's Comprehensive Plan: Toward a Sustainable Seattle</w:t>
      </w:r>
      <w:r w:rsidRPr="00B94C22">
        <w:rPr>
          <w:rFonts w:ascii="Times New Roman" w:eastAsia="Times New Roman" w:hAnsi="Times New Roman" w:cs="Times New Roman"/>
          <w:color w:val="333333"/>
        </w:rPr>
        <w:t>, 2005.</w:t>
      </w:r>
    </w:p>
    <w:p w:rsidR="00B94C22" w:rsidRPr="00B94C22" w:rsidRDefault="009A6126" w:rsidP="00B94C22">
      <w:pPr>
        <w:shd w:val="clear" w:color="auto" w:fill="FFFFFF"/>
        <w:spacing w:line="480" w:lineRule="auto"/>
        <w:ind w:hanging="330"/>
        <w:rPr>
          <w:rFonts w:ascii="Times New Roman" w:eastAsia="Times New Roman" w:hAnsi="Times New Roman" w:cs="Times New Roman"/>
          <w:color w:val="333333"/>
        </w:rPr>
      </w:pPr>
      <w:r w:rsidRPr="000B58AD">
        <w:rPr>
          <w:rFonts w:ascii="Times New Roman" w:eastAsia="Times New Roman" w:hAnsi="Times New Roman" w:cs="Times New Roman"/>
          <w:color w:val="333333"/>
        </w:rPr>
        <w:t xml:space="preserve"> </w:t>
      </w:r>
      <w:r w:rsidR="00B94C22" w:rsidRPr="000B58AD">
        <w:rPr>
          <w:rFonts w:ascii="Times New Roman" w:eastAsia="Times New Roman" w:hAnsi="Times New Roman" w:cs="Times New Roman"/>
          <w:color w:val="333333"/>
        </w:rPr>
        <w:t>“Seattle Bike Blog.” </w:t>
      </w:r>
      <w:r w:rsidR="00B94C22" w:rsidRPr="000B58AD">
        <w:rPr>
          <w:rFonts w:ascii="Times New Roman" w:eastAsia="Times New Roman" w:hAnsi="Times New Roman" w:cs="Times New Roman"/>
          <w:i/>
          <w:iCs/>
          <w:color w:val="333333"/>
        </w:rPr>
        <w:t>Seattle Bike Blog</w:t>
      </w:r>
      <w:r w:rsidR="00B94C22" w:rsidRPr="000B58AD">
        <w:rPr>
          <w:rFonts w:ascii="Times New Roman" w:eastAsia="Times New Roman" w:hAnsi="Times New Roman" w:cs="Times New Roman"/>
          <w:color w:val="333333"/>
        </w:rPr>
        <w:t xml:space="preserve">, </w:t>
      </w:r>
      <w:hyperlink r:id="rId8" w:history="1">
        <w:r w:rsidR="00D619DA" w:rsidRPr="005D4DE0">
          <w:rPr>
            <w:rStyle w:val="Hyperlink"/>
            <w:rFonts w:ascii="Times New Roman" w:eastAsia="Times New Roman" w:hAnsi="Times New Roman" w:cs="Times New Roman"/>
          </w:rPr>
          <w:t>www.seattlebikeblog.com</w:t>
        </w:r>
      </w:hyperlink>
      <w:r w:rsidR="00D619DA">
        <w:rPr>
          <w:rFonts w:ascii="Times New Roman" w:eastAsia="Times New Roman" w:hAnsi="Times New Roman" w:cs="Times New Roman"/>
          <w:color w:val="333333"/>
        </w:rPr>
        <w:t xml:space="preserve">, accessed 1 </w:t>
      </w:r>
      <w:proofErr w:type="gramStart"/>
      <w:r w:rsidR="00D619DA">
        <w:rPr>
          <w:rFonts w:ascii="Times New Roman" w:eastAsia="Times New Roman" w:hAnsi="Times New Roman" w:cs="Times New Roman"/>
          <w:color w:val="333333"/>
        </w:rPr>
        <w:t>June,</w:t>
      </w:r>
      <w:proofErr w:type="gramEnd"/>
      <w:r w:rsidR="00D619DA">
        <w:rPr>
          <w:rFonts w:ascii="Times New Roman" w:eastAsia="Times New Roman" w:hAnsi="Times New Roman" w:cs="Times New Roman"/>
          <w:color w:val="333333"/>
        </w:rPr>
        <w:t xml:space="preserve"> 2018</w:t>
      </w:r>
    </w:p>
    <w:p w:rsidR="006A0542" w:rsidRPr="00B94C22" w:rsidRDefault="006B37B6" w:rsidP="006A0542">
      <w:pPr>
        <w:shd w:val="clear" w:color="auto" w:fill="FFFFFF"/>
        <w:spacing w:line="480" w:lineRule="auto"/>
        <w:ind w:hanging="330"/>
        <w:rPr>
          <w:rFonts w:ascii="Times New Roman" w:eastAsia="Times New Roman" w:hAnsi="Times New Roman" w:cs="Times New Roman"/>
          <w:color w:val="333333"/>
        </w:rPr>
      </w:pPr>
      <w:r w:rsidRPr="00B94C22">
        <w:rPr>
          <w:rFonts w:ascii="Times New Roman" w:eastAsia="Times New Roman" w:hAnsi="Times New Roman" w:cs="Times New Roman"/>
          <w:color w:val="333333"/>
        </w:rPr>
        <w:t>“Seattle Housing Affordability and Livability Agenda: Final Advisory Committee Recommendations.” </w:t>
      </w:r>
      <w:r w:rsidRPr="00B94C22">
        <w:rPr>
          <w:rFonts w:ascii="Times New Roman" w:eastAsia="Times New Roman" w:hAnsi="Times New Roman" w:cs="Times New Roman"/>
          <w:i/>
          <w:iCs/>
          <w:color w:val="333333"/>
        </w:rPr>
        <w:t>City of Seattle</w:t>
      </w:r>
      <w:r w:rsidRPr="00B94C22">
        <w:rPr>
          <w:rFonts w:ascii="Times New Roman" w:eastAsia="Times New Roman" w:hAnsi="Times New Roman" w:cs="Times New Roman"/>
          <w:color w:val="333333"/>
        </w:rPr>
        <w:t>, 13 June 2015.</w:t>
      </w:r>
    </w:p>
    <w:p w:rsidR="006A0542" w:rsidRPr="00B94C22" w:rsidRDefault="006A0542" w:rsidP="006A0542">
      <w:pPr>
        <w:shd w:val="clear" w:color="auto" w:fill="FFFFFF"/>
        <w:spacing w:line="480" w:lineRule="auto"/>
        <w:ind w:hanging="330"/>
        <w:rPr>
          <w:rFonts w:ascii="Times New Roman" w:eastAsia="Times New Roman" w:hAnsi="Times New Roman" w:cs="Times New Roman"/>
          <w:color w:val="333333"/>
        </w:rPr>
      </w:pPr>
      <w:proofErr w:type="spellStart"/>
      <w:r w:rsidRPr="00B94C22">
        <w:rPr>
          <w:rStyle w:val="authors"/>
          <w:rFonts w:ascii="Times New Roman" w:hAnsi="Times New Roman" w:cs="Times New Roman"/>
          <w:color w:val="333333"/>
          <w:shd w:val="clear" w:color="auto" w:fill="FFFFFF"/>
        </w:rPr>
        <w:t>Sirianni</w:t>
      </w:r>
      <w:proofErr w:type="spellEnd"/>
      <w:r w:rsidRPr="00B94C22">
        <w:rPr>
          <w:rStyle w:val="authors"/>
          <w:rFonts w:ascii="Times New Roman" w:hAnsi="Times New Roman" w:cs="Times New Roman"/>
          <w:color w:val="333333"/>
          <w:shd w:val="clear" w:color="auto" w:fill="FFFFFF"/>
        </w:rPr>
        <w:t>, Carmen</w:t>
      </w:r>
      <w:r w:rsidRPr="00B94C22">
        <w:rPr>
          <w:rFonts w:ascii="Times New Roman" w:hAnsi="Times New Roman" w:cs="Times New Roman"/>
          <w:color w:val="333333"/>
          <w:shd w:val="clear" w:color="auto" w:fill="FFFFFF"/>
        </w:rPr>
        <w:t>. “</w:t>
      </w:r>
      <w:r w:rsidRPr="00B94C22">
        <w:rPr>
          <w:rStyle w:val="arttitle"/>
          <w:rFonts w:ascii="Times New Roman" w:hAnsi="Times New Roman" w:cs="Times New Roman"/>
          <w:color w:val="333333"/>
          <w:shd w:val="clear" w:color="auto" w:fill="FFFFFF"/>
        </w:rPr>
        <w:t>Neighborhood Planning as Collaborative Democratic Design.”</w:t>
      </w:r>
      <w:r w:rsidRPr="00B94C22">
        <w:rPr>
          <w:rFonts w:ascii="Times New Roman" w:hAnsi="Times New Roman" w:cs="Times New Roman"/>
          <w:color w:val="333333"/>
          <w:shd w:val="clear" w:color="auto" w:fill="FFFFFF"/>
        </w:rPr>
        <w:t> </w:t>
      </w:r>
      <w:r w:rsidRPr="00B94C22">
        <w:rPr>
          <w:rStyle w:val="serialtitle"/>
          <w:rFonts w:ascii="Times New Roman" w:hAnsi="Times New Roman" w:cs="Times New Roman"/>
          <w:i/>
          <w:color w:val="333333"/>
          <w:shd w:val="clear" w:color="auto" w:fill="FFFFFF"/>
        </w:rPr>
        <w:t>Journal of the American Planning Association</w:t>
      </w:r>
      <w:r w:rsidRPr="00B94C22">
        <w:rPr>
          <w:rStyle w:val="serialtitle"/>
          <w:rFonts w:ascii="Times New Roman" w:hAnsi="Times New Roman" w:cs="Times New Roman"/>
          <w:color w:val="333333"/>
          <w:shd w:val="clear" w:color="auto" w:fill="FFFFFF"/>
        </w:rPr>
        <w:t>,</w:t>
      </w:r>
      <w:r w:rsidRPr="00B94C22">
        <w:rPr>
          <w:rFonts w:ascii="Times New Roman" w:hAnsi="Times New Roman" w:cs="Times New Roman"/>
          <w:color w:val="333333"/>
          <w:shd w:val="clear" w:color="auto" w:fill="FFFFFF"/>
        </w:rPr>
        <w:t> </w:t>
      </w:r>
      <w:r w:rsidRPr="00B94C22">
        <w:rPr>
          <w:rStyle w:val="volumeissue"/>
          <w:rFonts w:ascii="Times New Roman" w:hAnsi="Times New Roman" w:cs="Times New Roman"/>
          <w:color w:val="333333"/>
          <w:shd w:val="clear" w:color="auto" w:fill="FFFFFF"/>
        </w:rPr>
        <w:t>2010</w:t>
      </w:r>
    </w:p>
    <w:p w:rsidR="006B37B6" w:rsidRPr="00B94C22" w:rsidRDefault="006B37B6" w:rsidP="006B37B6">
      <w:pPr>
        <w:shd w:val="clear" w:color="auto" w:fill="FFFFFF"/>
        <w:spacing w:line="480" w:lineRule="auto"/>
        <w:ind w:hanging="330"/>
        <w:rPr>
          <w:rFonts w:ascii="Times New Roman" w:eastAsia="Times New Roman" w:hAnsi="Times New Roman" w:cs="Times New Roman"/>
          <w:color w:val="333333"/>
        </w:rPr>
      </w:pPr>
      <w:r w:rsidRPr="00B94C22">
        <w:rPr>
          <w:rFonts w:ascii="Times New Roman" w:eastAsia="Times New Roman" w:hAnsi="Times New Roman" w:cs="Times New Roman"/>
          <w:color w:val="333333"/>
        </w:rPr>
        <w:t>Steinbrueck, Peter, et al. “Seattle 2035 Urban Village Study Final Report.” </w:t>
      </w:r>
      <w:r w:rsidRPr="00B94C22">
        <w:rPr>
          <w:rFonts w:ascii="Times New Roman" w:eastAsia="Times New Roman" w:hAnsi="Times New Roman" w:cs="Times New Roman"/>
          <w:i/>
          <w:iCs/>
          <w:color w:val="333333"/>
        </w:rPr>
        <w:t>Steinbrueck United Strategies</w:t>
      </w:r>
      <w:r w:rsidRPr="00B94C22">
        <w:rPr>
          <w:rFonts w:ascii="Times New Roman" w:eastAsia="Times New Roman" w:hAnsi="Times New Roman" w:cs="Times New Roman"/>
          <w:color w:val="333333"/>
        </w:rPr>
        <w:t>, Aug. 2015.</w:t>
      </w:r>
    </w:p>
    <w:p w:rsidR="006A0542" w:rsidRPr="00B94C22" w:rsidRDefault="006B37B6" w:rsidP="006A0542">
      <w:pPr>
        <w:shd w:val="clear" w:color="auto" w:fill="FFFFFF"/>
        <w:spacing w:line="480" w:lineRule="auto"/>
        <w:ind w:hanging="330"/>
        <w:rPr>
          <w:rFonts w:ascii="Times New Roman" w:eastAsia="Times New Roman" w:hAnsi="Times New Roman" w:cs="Times New Roman"/>
          <w:color w:val="333333"/>
        </w:rPr>
      </w:pPr>
      <w:r w:rsidRPr="00B94C22">
        <w:rPr>
          <w:rFonts w:ascii="Times New Roman" w:eastAsia="Times New Roman" w:hAnsi="Times New Roman" w:cs="Times New Roman"/>
          <w:color w:val="333333"/>
        </w:rPr>
        <w:t>Sucher, David. </w:t>
      </w:r>
      <w:r w:rsidRPr="00B94C22">
        <w:rPr>
          <w:rFonts w:ascii="Times New Roman" w:eastAsia="Times New Roman" w:hAnsi="Times New Roman" w:cs="Times New Roman"/>
          <w:i/>
          <w:iCs/>
          <w:color w:val="333333"/>
        </w:rPr>
        <w:t>City Comforts: How to Build an Urban Village</w:t>
      </w:r>
      <w:r w:rsidRPr="00B94C22">
        <w:rPr>
          <w:rFonts w:ascii="Times New Roman" w:eastAsia="Times New Roman" w:hAnsi="Times New Roman" w:cs="Times New Roman"/>
          <w:color w:val="333333"/>
        </w:rPr>
        <w:t>. 2003.</w:t>
      </w:r>
    </w:p>
    <w:p w:rsidR="00B94C22" w:rsidRPr="00B94C22" w:rsidRDefault="00B94C22" w:rsidP="00E12379">
      <w:pPr>
        <w:shd w:val="clear" w:color="auto" w:fill="FFFFFF"/>
        <w:spacing w:line="480" w:lineRule="auto"/>
        <w:ind w:hanging="330"/>
        <w:rPr>
          <w:rFonts w:ascii="Times New Roman" w:eastAsia="Times New Roman" w:hAnsi="Times New Roman" w:cs="Times New Roman"/>
          <w:color w:val="333333"/>
        </w:rPr>
      </w:pPr>
      <w:r w:rsidRPr="000B58AD">
        <w:rPr>
          <w:rFonts w:ascii="Times New Roman" w:eastAsia="Times New Roman" w:hAnsi="Times New Roman" w:cs="Times New Roman"/>
          <w:color w:val="333333"/>
        </w:rPr>
        <w:t xml:space="preserve">“Understanding the Chinatown / International District MHA </w:t>
      </w:r>
      <w:proofErr w:type="spellStart"/>
      <w:r w:rsidRPr="000B58AD">
        <w:rPr>
          <w:rFonts w:ascii="Times New Roman" w:eastAsia="Times New Roman" w:hAnsi="Times New Roman" w:cs="Times New Roman"/>
          <w:color w:val="333333"/>
        </w:rPr>
        <w:t>Upzone</w:t>
      </w:r>
      <w:proofErr w:type="spellEnd"/>
      <w:r w:rsidRPr="000B58AD">
        <w:rPr>
          <w:rFonts w:ascii="Times New Roman" w:eastAsia="Times New Roman" w:hAnsi="Times New Roman" w:cs="Times New Roman"/>
          <w:color w:val="333333"/>
        </w:rPr>
        <w:t>.” </w:t>
      </w:r>
      <w:r w:rsidRPr="000B58AD">
        <w:rPr>
          <w:rFonts w:ascii="Times New Roman" w:eastAsia="Times New Roman" w:hAnsi="Times New Roman" w:cs="Times New Roman"/>
          <w:i/>
          <w:iCs/>
          <w:color w:val="333333"/>
        </w:rPr>
        <w:t>SCC Insight</w:t>
      </w:r>
      <w:r w:rsidRPr="000B58AD">
        <w:rPr>
          <w:rFonts w:ascii="Times New Roman" w:eastAsia="Times New Roman" w:hAnsi="Times New Roman" w:cs="Times New Roman"/>
          <w:color w:val="333333"/>
        </w:rPr>
        <w:t>, 30 Apr. 2017, sccinsight.com/2017/04/29/understanding-chinatown-international-district-mha-upzone/.</w:t>
      </w:r>
    </w:p>
    <w:p w:rsidR="006B37B6" w:rsidRPr="00B94C22" w:rsidRDefault="006B37B6" w:rsidP="006B37B6">
      <w:pPr>
        <w:shd w:val="clear" w:color="auto" w:fill="FFFFFF"/>
        <w:spacing w:line="480" w:lineRule="auto"/>
        <w:ind w:hanging="330"/>
        <w:rPr>
          <w:rFonts w:ascii="Times New Roman" w:eastAsia="Times New Roman" w:hAnsi="Times New Roman" w:cs="Times New Roman"/>
          <w:color w:val="333333"/>
        </w:rPr>
      </w:pPr>
      <w:r w:rsidRPr="00B94C22">
        <w:rPr>
          <w:rFonts w:ascii="Times New Roman" w:eastAsia="Times New Roman" w:hAnsi="Times New Roman" w:cs="Times New Roman"/>
          <w:color w:val="333333"/>
        </w:rPr>
        <w:t>“Urban Village Element.” </w:t>
      </w:r>
      <w:r w:rsidRPr="00B94C22">
        <w:rPr>
          <w:rFonts w:ascii="Times New Roman" w:eastAsia="Times New Roman" w:hAnsi="Times New Roman" w:cs="Times New Roman"/>
          <w:i/>
          <w:iCs/>
          <w:color w:val="333333"/>
        </w:rPr>
        <w:t>Seattle's Comprehensive Plan: Toward a Sustainable Seattle</w:t>
      </w:r>
      <w:r w:rsidRPr="00B94C22">
        <w:rPr>
          <w:rFonts w:ascii="Times New Roman" w:eastAsia="Times New Roman" w:hAnsi="Times New Roman" w:cs="Times New Roman"/>
          <w:color w:val="333333"/>
        </w:rPr>
        <w:t>, 2005.</w:t>
      </w:r>
    </w:p>
    <w:p w:rsidR="006B37B6" w:rsidRPr="00B94C22" w:rsidRDefault="006B37B6" w:rsidP="006B37B6">
      <w:pPr>
        <w:shd w:val="clear" w:color="auto" w:fill="FFFFFF"/>
        <w:spacing w:line="480" w:lineRule="auto"/>
        <w:ind w:hanging="330"/>
        <w:rPr>
          <w:rFonts w:ascii="Times New Roman" w:eastAsia="Times New Roman" w:hAnsi="Times New Roman" w:cs="Times New Roman"/>
          <w:color w:val="333333"/>
        </w:rPr>
      </w:pPr>
      <w:r w:rsidRPr="00B94C22">
        <w:rPr>
          <w:rFonts w:ascii="Times New Roman" w:eastAsia="Times New Roman" w:hAnsi="Times New Roman" w:cs="Times New Roman"/>
          <w:color w:val="333333"/>
        </w:rPr>
        <w:t>Wagoner, Richard, and Marty Curry. “Seattle Neighborhood Planning.” </w:t>
      </w:r>
      <w:r w:rsidRPr="00B94C22">
        <w:rPr>
          <w:rFonts w:ascii="Times New Roman" w:eastAsia="Times New Roman" w:hAnsi="Times New Roman" w:cs="Times New Roman"/>
          <w:i/>
          <w:iCs/>
          <w:color w:val="333333"/>
        </w:rPr>
        <w:t>Planning the Pacific Northwest</w:t>
      </w:r>
      <w:r w:rsidRPr="00B94C22">
        <w:rPr>
          <w:rFonts w:ascii="Times New Roman" w:eastAsia="Times New Roman" w:hAnsi="Times New Roman" w:cs="Times New Roman"/>
          <w:color w:val="333333"/>
        </w:rPr>
        <w:t>, 2015, pp. 68–73.</w:t>
      </w:r>
    </w:p>
    <w:p w:rsidR="004B1F9A" w:rsidRPr="00E12379" w:rsidRDefault="004B1F9A" w:rsidP="0041701C">
      <w:pPr>
        <w:rPr>
          <w:rFonts w:ascii="Times New Roman" w:hAnsi="Times New Roman" w:cs="Times New Roman"/>
        </w:rPr>
      </w:pPr>
    </w:p>
    <w:p w:rsidR="00F46F74" w:rsidRDefault="00F46F74" w:rsidP="00E12379">
      <w:pPr>
        <w:jc w:val="center"/>
        <w:rPr>
          <w:rFonts w:ascii="Times New Roman" w:hAnsi="Times New Roman" w:cs="Times New Roman"/>
        </w:rPr>
      </w:pPr>
    </w:p>
    <w:p w:rsidR="00F46F74" w:rsidRDefault="00F46F74" w:rsidP="00E12379">
      <w:pPr>
        <w:jc w:val="center"/>
        <w:rPr>
          <w:rFonts w:ascii="Times New Roman" w:hAnsi="Times New Roman" w:cs="Times New Roman"/>
        </w:rPr>
      </w:pPr>
    </w:p>
    <w:p w:rsidR="00E12379" w:rsidRDefault="00E12379" w:rsidP="00E12379">
      <w:pPr>
        <w:jc w:val="center"/>
        <w:rPr>
          <w:rFonts w:ascii="Times New Roman" w:hAnsi="Times New Roman" w:cs="Times New Roman"/>
        </w:rPr>
      </w:pPr>
      <w:r w:rsidRPr="00E12379">
        <w:rPr>
          <w:rFonts w:ascii="Times New Roman" w:hAnsi="Times New Roman" w:cs="Times New Roman"/>
        </w:rPr>
        <w:t>Appendix</w:t>
      </w:r>
    </w:p>
    <w:p w:rsidR="00FD53A0" w:rsidRDefault="00FD53A0" w:rsidP="00FD53A0">
      <w:pPr>
        <w:rPr>
          <w:rFonts w:ascii="Times New Roman" w:hAnsi="Times New Roman" w:cs="Times New Roman"/>
        </w:rPr>
      </w:pPr>
      <w:r>
        <w:rPr>
          <w:rFonts w:ascii="Times New Roman" w:hAnsi="Times New Roman" w:cs="Times New Roman"/>
        </w:rPr>
        <w:t>Figure 1: CID Neighborhood Goals (2005 Comprehensive Plan)</w:t>
      </w:r>
    </w:p>
    <w:p w:rsidR="00E12379" w:rsidRDefault="00E12379" w:rsidP="00E12379">
      <w:pPr>
        <w:rPr>
          <w:rFonts w:ascii="Times New Roman" w:hAnsi="Times New Roman" w:cs="Times New Roman"/>
        </w:rPr>
      </w:pPr>
      <w:r w:rsidRPr="008A79CC">
        <w:rPr>
          <w:rFonts w:ascii="Times New Roman" w:hAnsi="Times New Roman" w:cs="Times New Roman"/>
          <w:noProof/>
        </w:rPr>
        <w:drawing>
          <wp:inline distT="0" distB="0" distL="0" distR="0" wp14:anchorId="7CB52C08" wp14:editId="4D671CE7">
            <wp:extent cx="2321335" cy="3199765"/>
            <wp:effectExtent l="19050" t="19050" r="22225" b="19685"/>
            <wp:docPr id="2" name="Picture 6">
              <a:extLst xmlns:a="http://schemas.openxmlformats.org/drawingml/2006/main">
                <a:ext uri="{FF2B5EF4-FFF2-40B4-BE49-F238E27FC236}">
                  <a16:creationId xmlns:a16="http://schemas.microsoft.com/office/drawing/2014/main" id="{6C129F44-3185-4C3D-8B82-0F49BB6F484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8" name="Picture 6">
                      <a:extLst>
                        <a:ext uri="{FF2B5EF4-FFF2-40B4-BE49-F238E27FC236}">
                          <a16:creationId xmlns:a16="http://schemas.microsoft.com/office/drawing/2014/main" id="{6C129F44-3185-4C3D-8B82-0F49BB6F4843}"/>
                        </a:ext>
                      </a:extLst>
                    </pic:cNvPr>
                    <pic:cNvPicPr>
                      <a:picLocks noGrp="1"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329669" cy="3211253"/>
                    </a:xfrm>
                    <a:prstGeom prst="rect">
                      <a:avLst/>
                    </a:prstGeom>
                    <a:noFill/>
                    <a:ln w="19050">
                      <a:solidFill>
                        <a:schemeClr val="bg1"/>
                      </a:solidFill>
                    </a:ln>
                  </pic:spPr>
                </pic:pic>
              </a:graphicData>
            </a:graphic>
          </wp:inline>
        </w:drawing>
      </w:r>
      <w:r w:rsidRPr="008A79CC">
        <w:rPr>
          <w:rFonts w:ascii="Times New Roman" w:hAnsi="Times New Roman" w:cs="Times New Roman"/>
          <w:noProof/>
        </w:rPr>
        <w:drawing>
          <wp:inline distT="0" distB="0" distL="0" distR="0" wp14:anchorId="07CC9646" wp14:editId="4EADB26D">
            <wp:extent cx="2286000" cy="3200400"/>
            <wp:effectExtent l="19050" t="19050" r="19050" b="19050"/>
            <wp:docPr id="3" name="Picture 3">
              <a:extLst xmlns:a="http://schemas.openxmlformats.org/drawingml/2006/main">
                <a:ext uri="{FF2B5EF4-FFF2-40B4-BE49-F238E27FC236}">
                  <a16:creationId xmlns:a16="http://schemas.microsoft.com/office/drawing/2014/main" id="{CCFC921D-511C-49C2-ABF5-4BD3AE8B7309}"/>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CFC921D-511C-49C2-ABF5-4BD3AE8B7309}"/>
                        </a:ext>
                      </a:extLst>
                    </pic:cNvPr>
                    <pic:cNvPicPr/>
                  </pic:nvPicPr>
                  <pic:blipFill>
                    <a:blip r:embed="rId10">
                      <a:extLst>
                        <a:ext uri="{28A0092B-C50C-407E-A947-70E740481C1C}">
                          <a14:useLocalDpi xmlns:a14="http://schemas.microsoft.com/office/drawing/2010/main" val="0"/>
                        </a:ext>
                      </a:extLst>
                    </a:blip>
                    <a:stretch>
                      <a:fillRect/>
                    </a:stretch>
                  </pic:blipFill>
                  <pic:spPr bwMode="auto">
                    <a:xfrm>
                      <a:off x="0" y="0"/>
                      <a:ext cx="2286000" cy="3200400"/>
                    </a:xfrm>
                    <a:prstGeom prst="rect">
                      <a:avLst/>
                    </a:prstGeom>
                    <a:noFill/>
                    <a:ln w="19050">
                      <a:solidFill>
                        <a:schemeClr val="bg1"/>
                      </a:solidFill>
                    </a:ln>
                  </pic:spPr>
                </pic:pic>
              </a:graphicData>
            </a:graphic>
          </wp:inline>
        </w:drawing>
      </w:r>
    </w:p>
    <w:p w:rsidR="00E12379" w:rsidRPr="006A0542" w:rsidRDefault="00E12379" w:rsidP="00E12379">
      <w:pPr>
        <w:rPr>
          <w:rFonts w:ascii="Times New Roman" w:hAnsi="Times New Roman" w:cs="Times New Roman"/>
        </w:rPr>
      </w:pPr>
      <w:r>
        <w:rPr>
          <w:rFonts w:ascii="Times New Roman" w:hAnsi="Times New Roman" w:cs="Times New Roman"/>
        </w:rPr>
        <w:t>Figure 2: Asset Map of CID</w:t>
      </w:r>
    </w:p>
    <w:p w:rsidR="00E12379" w:rsidRDefault="00E12379" w:rsidP="00E12379">
      <w:pPr>
        <w:jc w:val="center"/>
        <w:rPr>
          <w:rFonts w:ascii="Times New Roman" w:hAnsi="Times New Roman" w:cs="Times New Roman"/>
        </w:rPr>
      </w:pPr>
    </w:p>
    <w:p w:rsidR="00E12379" w:rsidRDefault="00E12379" w:rsidP="007A1EB5">
      <w:pPr>
        <w:rPr>
          <w:rFonts w:ascii="Times New Roman" w:hAnsi="Times New Roman" w:cs="Times New Roman"/>
        </w:rPr>
      </w:pPr>
      <w:r>
        <w:rPr>
          <w:rFonts w:ascii="Arial" w:hAnsi="Arial" w:cs="Arial"/>
          <w:b/>
          <w:bCs/>
          <w:noProof/>
          <w:color w:val="000000"/>
          <w:sz w:val="36"/>
          <w:szCs w:val="36"/>
        </w:rPr>
        <w:drawing>
          <wp:inline distT="0" distB="0" distL="0" distR="0">
            <wp:extent cx="3806190" cy="2857682"/>
            <wp:effectExtent l="0" t="0" r="3810" b="0"/>
            <wp:docPr id="1" name="Picture 1" descr="https://lh5.googleusercontent.com/Rzn-9lLz8-sy1_lESllpsQl7IL2col_dpjbnCQ64P2t8s-np1YgXE_3x_S9jfBDEOb_k5s66D9f4oWH741Lk38JySckgWOdeotrQrpVGnBseNUPyub36e4-HN0ClGr5Eyn_DQu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Rzn-9lLz8-sy1_lESllpsQl7IL2col_dpjbnCQ64P2t8s-np1YgXE_3x_S9jfBDEOb_k5s66D9f4oWH741Lk38JySckgWOdeotrQrpVGnBseNUPyub36e4-HN0ClGr5Eyn_DQuH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7637" cy="2866277"/>
                    </a:xfrm>
                    <a:prstGeom prst="rect">
                      <a:avLst/>
                    </a:prstGeom>
                    <a:noFill/>
                    <a:ln>
                      <a:noFill/>
                    </a:ln>
                  </pic:spPr>
                </pic:pic>
              </a:graphicData>
            </a:graphic>
          </wp:inline>
        </w:drawing>
      </w:r>
    </w:p>
    <w:p w:rsidR="00E12379" w:rsidRPr="00E12379" w:rsidRDefault="00E12379" w:rsidP="00E12379">
      <w:pPr>
        <w:jc w:val="center"/>
        <w:rPr>
          <w:rFonts w:ascii="Times New Roman" w:hAnsi="Times New Roman" w:cs="Times New Roman"/>
        </w:rPr>
      </w:pPr>
    </w:p>
    <w:p w:rsidR="004B1F9A" w:rsidRPr="003C50D4" w:rsidRDefault="00F46F74" w:rsidP="0041701C">
      <w:pPr>
        <w:rPr>
          <w:rFonts w:ascii="Times New Roman" w:hAnsi="Times New Roman" w:cs="Times New Roman"/>
        </w:rPr>
      </w:pPr>
      <w:r w:rsidRPr="003C50D4">
        <w:rPr>
          <w:rFonts w:ascii="Times New Roman" w:hAnsi="Times New Roman" w:cs="Times New Roman"/>
        </w:rPr>
        <w:t xml:space="preserve">Figure </w:t>
      </w:r>
      <w:r w:rsidR="003C50D4" w:rsidRPr="003C50D4">
        <w:rPr>
          <w:rFonts w:ascii="Times New Roman" w:hAnsi="Times New Roman" w:cs="Times New Roman"/>
        </w:rPr>
        <w:t>3</w:t>
      </w:r>
      <w:r w:rsidRPr="003C50D4">
        <w:rPr>
          <w:rFonts w:ascii="Times New Roman" w:hAnsi="Times New Roman" w:cs="Times New Roman"/>
        </w:rPr>
        <w:t>: Housing Data</w:t>
      </w:r>
    </w:p>
    <w:tbl>
      <w:tblPr>
        <w:tblW w:w="0" w:type="dxa"/>
        <w:tblCellMar>
          <w:left w:w="0" w:type="dxa"/>
          <w:right w:w="0" w:type="dxa"/>
        </w:tblCellMar>
        <w:tblLook w:val="04A0" w:firstRow="1" w:lastRow="0" w:firstColumn="1" w:lastColumn="0" w:noHBand="0" w:noVBand="1"/>
      </w:tblPr>
      <w:tblGrid>
        <w:gridCol w:w="2991"/>
        <w:gridCol w:w="658"/>
        <w:gridCol w:w="658"/>
        <w:gridCol w:w="658"/>
        <w:gridCol w:w="658"/>
        <w:gridCol w:w="1370"/>
        <w:gridCol w:w="1925"/>
      </w:tblGrid>
      <w:tr w:rsidR="00A1559F" w:rsidRPr="00A1559F" w:rsidTr="00A1559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rPr>
                <w:rFonts w:ascii="Arial" w:eastAsia="Times New Roman" w:hAnsi="Arial" w:cs="Arial"/>
                <w:b/>
                <w:bCs/>
                <w:sz w:val="20"/>
                <w:szCs w:val="20"/>
              </w:rPr>
            </w:pPr>
            <w:r w:rsidRPr="00A1559F">
              <w:rPr>
                <w:rFonts w:ascii="Arial" w:eastAsia="Times New Roman" w:hAnsi="Arial" w:cs="Arial"/>
                <w:b/>
                <w:bCs/>
                <w:sz w:val="20"/>
                <w:szCs w:val="20"/>
              </w:rPr>
              <w:lastRenderedPageBreak/>
              <w:t>Household Income (2016 ACS)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Percentage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rPr>
                <w:rFonts w:ascii="Times New Roman" w:eastAsia="Times New Roman" w:hAnsi="Times New Roman" w:cs="Times New Roman"/>
                <w:sz w:val="20"/>
                <w:szCs w:val="20"/>
              </w:rPr>
            </w:pPr>
          </w:p>
        </w:tc>
      </w:tr>
      <w:tr w:rsidR="00A1559F" w:rsidRPr="00A1559F" w:rsidTr="00A1559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rPr>
                <w:rFonts w:ascii="Arial" w:eastAsia="Times New Roman" w:hAnsi="Arial" w:cs="Arial"/>
                <w:sz w:val="20"/>
                <w:szCs w:val="20"/>
              </w:rPr>
            </w:pPr>
            <w:r w:rsidRPr="00A1559F">
              <w:rPr>
                <w:rFonts w:ascii="Arial" w:eastAsia="Times New Roman" w:hAnsi="Arial" w:cs="Arial"/>
                <w:sz w:val="20"/>
                <w:szCs w:val="20"/>
              </w:rPr>
              <w:t>Under $25,000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jc w:val="right"/>
              <w:rPr>
                <w:rFonts w:ascii="Arial" w:eastAsia="Times New Roman" w:hAnsi="Arial" w:cs="Arial"/>
                <w:sz w:val="20"/>
                <w:szCs w:val="20"/>
              </w:rPr>
            </w:pPr>
            <w:r w:rsidRPr="00A1559F">
              <w:rPr>
                <w:rFonts w:ascii="Arial" w:eastAsia="Times New Roman" w:hAnsi="Arial" w:cs="Arial"/>
                <w:sz w:val="20"/>
                <w:szCs w:val="20"/>
              </w:rPr>
              <w:t>203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jc w:val="right"/>
              <w:rPr>
                <w:rFonts w:ascii="Arial" w:eastAsia="Times New Roman" w:hAnsi="Arial" w:cs="Arial"/>
                <w:sz w:val="20"/>
                <w:szCs w:val="20"/>
              </w:rPr>
            </w:pPr>
            <w:r w:rsidRPr="00A1559F">
              <w:rPr>
                <w:rFonts w:ascii="Arial" w:eastAsia="Times New Roman" w:hAnsi="Arial" w:cs="Arial"/>
                <w:sz w:val="20"/>
                <w:szCs w:val="20"/>
              </w:rPr>
              <w:t>428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jc w:val="right"/>
              <w:rPr>
                <w:rFonts w:ascii="Arial" w:eastAsia="Times New Roman" w:hAnsi="Arial" w:cs="Arial"/>
                <w:sz w:val="20"/>
                <w:szCs w:val="20"/>
              </w:rPr>
            </w:pPr>
            <w:r w:rsidRPr="00A1559F">
              <w:rPr>
                <w:rFonts w:ascii="Arial" w:eastAsia="Times New Roman" w:hAnsi="Arial" w:cs="Arial"/>
                <w:sz w:val="20"/>
                <w:szCs w:val="20"/>
              </w:rPr>
              <w:t>429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jc w:val="right"/>
              <w:rPr>
                <w:rFonts w:ascii="Arial" w:eastAsia="Times New Roman" w:hAnsi="Arial" w:cs="Arial"/>
                <w:sz w:val="20"/>
                <w:szCs w:val="20"/>
              </w:rPr>
            </w:pPr>
            <w:r w:rsidRPr="00A1559F">
              <w:rPr>
                <w:rFonts w:ascii="Arial" w:eastAsia="Times New Roman" w:hAnsi="Arial" w:cs="Arial"/>
                <w:sz w:val="20"/>
                <w:szCs w:val="20"/>
              </w:rPr>
              <w:t>1060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jc w:val="right"/>
              <w:rPr>
                <w:rFonts w:ascii="Arial" w:eastAsia="Times New Roman" w:hAnsi="Arial" w:cs="Arial"/>
                <w:sz w:val="20"/>
                <w:szCs w:val="20"/>
              </w:rPr>
            </w:pPr>
            <w:r w:rsidRPr="00A1559F">
              <w:rPr>
                <w:rFonts w:ascii="Arial" w:eastAsia="Times New Roman" w:hAnsi="Arial" w:cs="Arial"/>
                <w:sz w:val="20"/>
                <w:szCs w:val="20"/>
              </w:rPr>
              <w:t>43.60345537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jc w:val="right"/>
              <w:rPr>
                <w:rFonts w:ascii="Arial" w:eastAsia="Times New Roman" w:hAnsi="Arial" w:cs="Arial"/>
                <w:sz w:val="20"/>
                <w:szCs w:val="20"/>
              </w:rPr>
            </w:pPr>
          </w:p>
        </w:tc>
      </w:tr>
      <w:tr w:rsidR="00A1559F" w:rsidRPr="00A1559F" w:rsidTr="00A1559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rPr>
                <w:rFonts w:ascii="Arial" w:eastAsia="Times New Roman" w:hAnsi="Arial" w:cs="Arial"/>
                <w:sz w:val="20"/>
                <w:szCs w:val="20"/>
              </w:rPr>
            </w:pPr>
            <w:r w:rsidRPr="00A1559F">
              <w:rPr>
                <w:rFonts w:ascii="Arial" w:eastAsia="Times New Roman" w:hAnsi="Arial" w:cs="Arial"/>
                <w:sz w:val="20"/>
                <w:szCs w:val="20"/>
              </w:rPr>
              <w:t>$25,000-150,000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jc w:val="right"/>
              <w:rPr>
                <w:rFonts w:ascii="Arial" w:eastAsia="Times New Roman" w:hAnsi="Arial" w:cs="Arial"/>
                <w:sz w:val="20"/>
                <w:szCs w:val="20"/>
              </w:rPr>
            </w:pPr>
            <w:r w:rsidRPr="00A1559F">
              <w:rPr>
                <w:rFonts w:ascii="Arial" w:eastAsia="Times New Roman" w:hAnsi="Arial" w:cs="Arial"/>
                <w:sz w:val="20"/>
                <w:szCs w:val="20"/>
              </w:rPr>
              <w:t>263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jc w:val="right"/>
              <w:rPr>
                <w:rFonts w:ascii="Arial" w:eastAsia="Times New Roman" w:hAnsi="Arial" w:cs="Arial"/>
                <w:sz w:val="20"/>
                <w:szCs w:val="20"/>
              </w:rPr>
            </w:pPr>
            <w:r w:rsidRPr="00A1559F">
              <w:rPr>
                <w:rFonts w:ascii="Arial" w:eastAsia="Times New Roman" w:hAnsi="Arial" w:cs="Arial"/>
                <w:sz w:val="20"/>
                <w:szCs w:val="20"/>
              </w:rPr>
              <w:t>511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jc w:val="right"/>
              <w:rPr>
                <w:rFonts w:ascii="Arial" w:eastAsia="Times New Roman" w:hAnsi="Arial" w:cs="Arial"/>
                <w:sz w:val="20"/>
                <w:szCs w:val="20"/>
              </w:rPr>
            </w:pPr>
            <w:r w:rsidRPr="00A1559F">
              <w:rPr>
                <w:rFonts w:ascii="Arial" w:eastAsia="Times New Roman" w:hAnsi="Arial" w:cs="Arial"/>
                <w:sz w:val="20"/>
                <w:szCs w:val="20"/>
              </w:rPr>
              <w:t>469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jc w:val="right"/>
              <w:rPr>
                <w:rFonts w:ascii="Arial" w:eastAsia="Times New Roman" w:hAnsi="Arial" w:cs="Arial"/>
                <w:sz w:val="20"/>
                <w:szCs w:val="20"/>
              </w:rPr>
            </w:pPr>
            <w:r w:rsidRPr="00A1559F">
              <w:rPr>
                <w:rFonts w:ascii="Arial" w:eastAsia="Times New Roman" w:hAnsi="Arial" w:cs="Arial"/>
                <w:sz w:val="20"/>
                <w:szCs w:val="20"/>
              </w:rPr>
              <w:t>1243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jc w:val="right"/>
              <w:rPr>
                <w:rFonts w:ascii="Arial" w:eastAsia="Times New Roman" w:hAnsi="Arial" w:cs="Arial"/>
                <w:sz w:val="20"/>
                <w:szCs w:val="20"/>
              </w:rPr>
            </w:pPr>
            <w:r w:rsidRPr="00A1559F">
              <w:rPr>
                <w:rFonts w:ascii="Arial" w:eastAsia="Times New Roman" w:hAnsi="Arial" w:cs="Arial"/>
                <w:sz w:val="20"/>
                <w:szCs w:val="20"/>
              </w:rPr>
              <w:t>51.13122172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jc w:val="right"/>
              <w:rPr>
                <w:rFonts w:ascii="Arial" w:eastAsia="Times New Roman" w:hAnsi="Arial" w:cs="Arial"/>
                <w:sz w:val="20"/>
                <w:szCs w:val="20"/>
              </w:rPr>
            </w:pPr>
          </w:p>
        </w:tc>
      </w:tr>
      <w:tr w:rsidR="00A1559F" w:rsidRPr="00A1559F" w:rsidTr="00A1559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rPr>
                <w:rFonts w:ascii="Arial" w:eastAsia="Times New Roman" w:hAnsi="Arial" w:cs="Arial"/>
                <w:sz w:val="20"/>
                <w:szCs w:val="20"/>
              </w:rPr>
            </w:pPr>
            <w:r w:rsidRPr="00A1559F">
              <w:rPr>
                <w:rFonts w:ascii="Arial" w:eastAsia="Times New Roman" w:hAnsi="Arial" w:cs="Arial"/>
                <w:sz w:val="20"/>
                <w:szCs w:val="20"/>
              </w:rPr>
              <w:t>Over $150,000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jc w:val="right"/>
              <w:rPr>
                <w:rFonts w:ascii="Arial" w:eastAsia="Times New Roman" w:hAnsi="Arial" w:cs="Arial"/>
                <w:sz w:val="20"/>
                <w:szCs w:val="20"/>
              </w:rPr>
            </w:pPr>
            <w:r w:rsidRPr="00A1559F">
              <w:rPr>
                <w:rFonts w:ascii="Arial" w:eastAsia="Times New Roman" w:hAnsi="Arial" w:cs="Arial"/>
                <w:sz w:val="20"/>
                <w:szCs w:val="20"/>
              </w:rPr>
              <w:t>16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jc w:val="right"/>
              <w:rPr>
                <w:rFonts w:ascii="Arial" w:eastAsia="Times New Roman" w:hAnsi="Arial" w:cs="Arial"/>
                <w:sz w:val="20"/>
                <w:szCs w:val="20"/>
              </w:rPr>
            </w:pPr>
            <w:r w:rsidRPr="00A1559F">
              <w:rPr>
                <w:rFonts w:ascii="Arial" w:eastAsia="Times New Roman" w:hAnsi="Arial" w:cs="Arial"/>
                <w:sz w:val="20"/>
                <w:szCs w:val="20"/>
              </w:rPr>
              <w:t>72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jc w:val="right"/>
              <w:rPr>
                <w:rFonts w:ascii="Arial" w:eastAsia="Times New Roman" w:hAnsi="Arial" w:cs="Arial"/>
                <w:sz w:val="20"/>
                <w:szCs w:val="20"/>
              </w:rPr>
            </w:pPr>
            <w:r w:rsidRPr="00A1559F">
              <w:rPr>
                <w:rFonts w:ascii="Arial" w:eastAsia="Times New Roman" w:hAnsi="Arial" w:cs="Arial"/>
                <w:sz w:val="20"/>
                <w:szCs w:val="20"/>
              </w:rPr>
              <w:t>40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jc w:val="right"/>
              <w:rPr>
                <w:rFonts w:ascii="Arial" w:eastAsia="Times New Roman" w:hAnsi="Arial" w:cs="Arial"/>
                <w:sz w:val="20"/>
                <w:szCs w:val="20"/>
              </w:rPr>
            </w:pPr>
            <w:r w:rsidRPr="00A1559F">
              <w:rPr>
                <w:rFonts w:ascii="Arial" w:eastAsia="Times New Roman" w:hAnsi="Arial" w:cs="Arial"/>
                <w:sz w:val="20"/>
                <w:szCs w:val="20"/>
              </w:rPr>
              <w:t>128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jc w:val="right"/>
              <w:rPr>
                <w:rFonts w:ascii="Arial" w:eastAsia="Times New Roman" w:hAnsi="Arial" w:cs="Arial"/>
                <w:sz w:val="20"/>
                <w:szCs w:val="20"/>
              </w:rPr>
            </w:pPr>
            <w:r w:rsidRPr="00A1559F">
              <w:rPr>
                <w:rFonts w:ascii="Arial" w:eastAsia="Times New Roman" w:hAnsi="Arial" w:cs="Arial"/>
                <w:sz w:val="20"/>
                <w:szCs w:val="20"/>
              </w:rPr>
              <w:t>5.265322912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jc w:val="right"/>
              <w:rPr>
                <w:rFonts w:ascii="Arial" w:eastAsia="Times New Roman" w:hAnsi="Arial" w:cs="Arial"/>
                <w:sz w:val="20"/>
                <w:szCs w:val="20"/>
              </w:rPr>
            </w:pPr>
          </w:p>
        </w:tc>
      </w:tr>
      <w:tr w:rsidR="00A1559F" w:rsidRPr="00A1559F" w:rsidTr="00A1559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rPr>
                <w:rFonts w:ascii="Times New Roman" w:eastAsia="Times New Roman" w:hAnsi="Times New Roman" w:cs="Times New Roman"/>
                <w:sz w:val="20"/>
                <w:szCs w:val="20"/>
              </w:rPr>
            </w:pPr>
          </w:p>
        </w:tc>
      </w:tr>
      <w:tr w:rsidR="00A1559F" w:rsidRPr="00A1559F" w:rsidTr="00A1559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rPr>
                <w:rFonts w:ascii="Arial" w:eastAsia="Times New Roman" w:hAnsi="Arial" w:cs="Arial"/>
                <w:b/>
                <w:bCs/>
                <w:sz w:val="20"/>
                <w:szCs w:val="20"/>
              </w:rPr>
            </w:pPr>
            <w:r w:rsidRPr="00A1559F">
              <w:rPr>
                <w:rFonts w:ascii="Arial" w:eastAsia="Times New Roman" w:hAnsi="Arial" w:cs="Arial"/>
                <w:b/>
                <w:bCs/>
                <w:sz w:val="20"/>
                <w:szCs w:val="20"/>
              </w:rPr>
              <w:t>Housing (</w:t>
            </w:r>
            <w:r w:rsidR="00F46F74">
              <w:rPr>
                <w:rFonts w:ascii="Arial" w:eastAsia="Times New Roman" w:hAnsi="Arial" w:cs="Arial"/>
                <w:b/>
                <w:bCs/>
                <w:sz w:val="20"/>
                <w:szCs w:val="20"/>
              </w:rPr>
              <w:t xml:space="preserve">2017 </w:t>
            </w:r>
            <w:r w:rsidRPr="00A1559F">
              <w:rPr>
                <w:rFonts w:ascii="Arial" w:eastAsia="Times New Roman" w:hAnsi="Arial" w:cs="Arial"/>
                <w:b/>
                <w:bCs/>
                <w:sz w:val="20"/>
                <w:szCs w:val="20"/>
              </w:rPr>
              <w:t>ESRI)</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rPr>
                <w:rFonts w:ascii="Times New Roman" w:eastAsia="Times New Roman" w:hAnsi="Times New Roman" w:cs="Times New Roman"/>
                <w:sz w:val="20"/>
                <w:szCs w:val="20"/>
              </w:rPr>
            </w:pPr>
          </w:p>
        </w:tc>
      </w:tr>
      <w:tr w:rsidR="00A1559F" w:rsidRPr="00A1559F" w:rsidTr="00A1559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rPr>
                <w:rFonts w:ascii="Arial" w:eastAsia="Times New Roman" w:hAnsi="Arial" w:cs="Arial"/>
                <w:sz w:val="20"/>
                <w:szCs w:val="20"/>
              </w:rPr>
            </w:pPr>
            <w:r w:rsidRPr="00A1559F">
              <w:rPr>
                <w:rFonts w:ascii="Arial" w:eastAsia="Times New Roman" w:hAnsi="Arial" w:cs="Arial"/>
                <w:sz w:val="20"/>
                <w:szCs w:val="20"/>
              </w:rPr>
              <w:t>Housing Units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jc w:val="right"/>
              <w:rPr>
                <w:rFonts w:ascii="Arial" w:eastAsia="Times New Roman" w:hAnsi="Arial" w:cs="Arial"/>
                <w:sz w:val="20"/>
                <w:szCs w:val="20"/>
              </w:rPr>
            </w:pPr>
            <w:r w:rsidRPr="00A1559F">
              <w:rPr>
                <w:rFonts w:ascii="Arial" w:eastAsia="Times New Roman" w:hAnsi="Arial" w:cs="Arial"/>
                <w:sz w:val="20"/>
                <w:szCs w:val="20"/>
              </w:rPr>
              <w:t>664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jc w:val="right"/>
              <w:rPr>
                <w:rFonts w:ascii="Arial" w:eastAsia="Times New Roman" w:hAnsi="Arial" w:cs="Arial"/>
                <w:sz w:val="20"/>
                <w:szCs w:val="20"/>
              </w:rPr>
            </w:pPr>
            <w:r w:rsidRPr="00A1559F">
              <w:rPr>
                <w:rFonts w:ascii="Arial" w:eastAsia="Times New Roman" w:hAnsi="Arial" w:cs="Arial"/>
                <w:sz w:val="20"/>
                <w:szCs w:val="20"/>
              </w:rPr>
              <w:t>976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jc w:val="right"/>
              <w:rPr>
                <w:rFonts w:ascii="Arial" w:eastAsia="Times New Roman" w:hAnsi="Arial" w:cs="Arial"/>
                <w:sz w:val="20"/>
                <w:szCs w:val="20"/>
              </w:rPr>
            </w:pPr>
            <w:r w:rsidRPr="00A1559F">
              <w:rPr>
                <w:rFonts w:ascii="Arial" w:eastAsia="Times New Roman" w:hAnsi="Arial" w:cs="Arial"/>
                <w:sz w:val="20"/>
                <w:szCs w:val="20"/>
              </w:rPr>
              <w:t>1355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jc w:val="right"/>
              <w:rPr>
                <w:rFonts w:ascii="Arial" w:eastAsia="Times New Roman" w:hAnsi="Arial" w:cs="Arial"/>
                <w:sz w:val="20"/>
                <w:szCs w:val="20"/>
              </w:rPr>
            </w:pPr>
            <w:r w:rsidRPr="00A1559F">
              <w:rPr>
                <w:rFonts w:ascii="Arial" w:eastAsia="Times New Roman" w:hAnsi="Arial" w:cs="Arial"/>
                <w:sz w:val="20"/>
                <w:szCs w:val="20"/>
              </w:rPr>
              <w:t>2995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jc w:val="right"/>
              <w:rPr>
                <w:rFonts w:ascii="Arial" w:eastAsia="Times New Roman" w:hAnsi="Arial" w:cs="Arial"/>
                <w:sz w:val="20"/>
                <w:szCs w:val="20"/>
              </w:rPr>
            </w:pPr>
            <w:r w:rsidRPr="00A1559F">
              <w:rPr>
                <w:rFonts w:ascii="Arial" w:eastAsia="Times New Roman" w:hAnsi="Arial" w:cs="Arial"/>
                <w:sz w:val="20"/>
                <w:szCs w:val="20"/>
              </w:rPr>
              <w:t>1.470784641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rPr>
                <w:rFonts w:ascii="Arial" w:eastAsia="Times New Roman" w:hAnsi="Arial" w:cs="Arial"/>
                <w:sz w:val="20"/>
                <w:szCs w:val="20"/>
              </w:rPr>
            </w:pPr>
            <w:r w:rsidRPr="00A1559F">
              <w:rPr>
                <w:rFonts w:ascii="Arial" w:eastAsia="Times New Roman" w:hAnsi="Arial" w:cs="Arial"/>
                <w:sz w:val="20"/>
                <w:szCs w:val="20"/>
              </w:rPr>
              <w:t>People Per Unit</w:t>
            </w:r>
          </w:p>
        </w:tc>
      </w:tr>
      <w:tr w:rsidR="00A1559F" w:rsidRPr="00A1559F" w:rsidTr="00A1559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rPr>
                <w:rFonts w:ascii="Arial" w:eastAsia="Times New Roman" w:hAnsi="Arial" w:cs="Arial"/>
                <w:sz w:val="20"/>
                <w:szCs w:val="20"/>
              </w:rPr>
            </w:pPr>
            <w:r w:rsidRPr="00A1559F">
              <w:rPr>
                <w:rFonts w:ascii="Arial" w:eastAsia="Times New Roman" w:hAnsi="Arial" w:cs="Arial"/>
                <w:sz w:val="20"/>
                <w:szCs w:val="20"/>
              </w:rPr>
              <w:t>Vacant Units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jc w:val="right"/>
              <w:rPr>
                <w:rFonts w:ascii="Arial" w:eastAsia="Times New Roman" w:hAnsi="Arial" w:cs="Arial"/>
                <w:sz w:val="20"/>
                <w:szCs w:val="20"/>
              </w:rPr>
            </w:pPr>
            <w:r w:rsidRPr="00A1559F">
              <w:rPr>
                <w:rFonts w:ascii="Arial" w:eastAsia="Times New Roman" w:hAnsi="Arial" w:cs="Arial"/>
                <w:sz w:val="20"/>
                <w:szCs w:val="20"/>
              </w:rPr>
              <w:t>58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jc w:val="right"/>
              <w:rPr>
                <w:rFonts w:ascii="Arial" w:eastAsia="Times New Roman" w:hAnsi="Arial" w:cs="Arial"/>
                <w:sz w:val="20"/>
                <w:szCs w:val="20"/>
              </w:rPr>
            </w:pPr>
            <w:r w:rsidRPr="00A1559F">
              <w:rPr>
                <w:rFonts w:ascii="Arial" w:eastAsia="Times New Roman" w:hAnsi="Arial" w:cs="Arial"/>
                <w:sz w:val="20"/>
                <w:szCs w:val="20"/>
              </w:rPr>
              <w:t>28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jc w:val="right"/>
              <w:rPr>
                <w:rFonts w:ascii="Arial" w:eastAsia="Times New Roman" w:hAnsi="Arial" w:cs="Arial"/>
                <w:sz w:val="20"/>
                <w:szCs w:val="20"/>
              </w:rPr>
            </w:pPr>
            <w:r w:rsidRPr="00A1559F">
              <w:rPr>
                <w:rFonts w:ascii="Arial" w:eastAsia="Times New Roman" w:hAnsi="Arial" w:cs="Arial"/>
                <w:sz w:val="20"/>
                <w:szCs w:val="20"/>
              </w:rPr>
              <w:t>84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jc w:val="right"/>
              <w:rPr>
                <w:rFonts w:ascii="Arial" w:eastAsia="Times New Roman" w:hAnsi="Arial" w:cs="Arial"/>
                <w:sz w:val="20"/>
                <w:szCs w:val="20"/>
              </w:rPr>
            </w:pPr>
            <w:r w:rsidRPr="00A1559F">
              <w:rPr>
                <w:rFonts w:ascii="Arial" w:eastAsia="Times New Roman" w:hAnsi="Arial" w:cs="Arial"/>
                <w:sz w:val="20"/>
                <w:szCs w:val="20"/>
              </w:rPr>
              <w:t>170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jc w:val="right"/>
              <w:rPr>
                <w:rFonts w:ascii="Arial" w:eastAsia="Times New Roman" w:hAnsi="Arial" w:cs="Arial"/>
                <w:sz w:val="20"/>
                <w:szCs w:val="20"/>
              </w:rPr>
            </w:pPr>
            <w:r w:rsidRPr="00A1559F">
              <w:rPr>
                <w:rFonts w:ascii="Arial" w:eastAsia="Times New Roman" w:hAnsi="Arial" w:cs="Arial"/>
                <w:sz w:val="20"/>
                <w:szCs w:val="20"/>
              </w:rPr>
              <w:t>0.9432387312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rPr>
                <w:rFonts w:ascii="Arial" w:eastAsia="Times New Roman" w:hAnsi="Arial" w:cs="Arial"/>
                <w:sz w:val="20"/>
                <w:szCs w:val="20"/>
              </w:rPr>
            </w:pPr>
            <w:r w:rsidRPr="00A1559F">
              <w:rPr>
                <w:rFonts w:ascii="Arial" w:eastAsia="Times New Roman" w:hAnsi="Arial" w:cs="Arial"/>
                <w:sz w:val="20"/>
                <w:szCs w:val="20"/>
              </w:rPr>
              <w:t>Households Per Unit</w:t>
            </w:r>
          </w:p>
        </w:tc>
      </w:tr>
      <w:tr w:rsidR="00A1559F" w:rsidRPr="00A1559F" w:rsidTr="00A1559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rPr>
                <w:rFonts w:ascii="Arial" w:eastAsia="Times New Roman" w:hAnsi="Arial" w:cs="Arial"/>
                <w:sz w:val="20"/>
                <w:szCs w:val="20"/>
              </w:rPr>
            </w:pPr>
            <w:r w:rsidRPr="00A1559F">
              <w:rPr>
                <w:rFonts w:ascii="Arial" w:eastAsia="Times New Roman" w:hAnsi="Arial" w:cs="Arial"/>
                <w:sz w:val="20"/>
                <w:szCs w:val="20"/>
              </w:rPr>
              <w:t>Vacancy Rate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jc w:val="right"/>
              <w:rPr>
                <w:rFonts w:ascii="Arial" w:eastAsia="Times New Roman" w:hAnsi="Arial" w:cs="Arial"/>
                <w:sz w:val="20"/>
                <w:szCs w:val="20"/>
              </w:rPr>
            </w:pPr>
            <w:r w:rsidRPr="00A1559F">
              <w:rPr>
                <w:rFonts w:ascii="Arial" w:eastAsia="Times New Roman" w:hAnsi="Arial" w:cs="Arial"/>
                <w:sz w:val="20"/>
                <w:szCs w:val="20"/>
              </w:rPr>
              <w:t>8.73%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jc w:val="right"/>
              <w:rPr>
                <w:rFonts w:ascii="Arial" w:eastAsia="Times New Roman" w:hAnsi="Arial" w:cs="Arial"/>
                <w:sz w:val="20"/>
                <w:szCs w:val="20"/>
              </w:rPr>
            </w:pPr>
            <w:r w:rsidRPr="00A1559F">
              <w:rPr>
                <w:rFonts w:ascii="Arial" w:eastAsia="Times New Roman" w:hAnsi="Arial" w:cs="Arial"/>
                <w:sz w:val="20"/>
                <w:szCs w:val="20"/>
              </w:rPr>
              <w:t>2.87%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jc w:val="right"/>
              <w:rPr>
                <w:rFonts w:ascii="Arial" w:eastAsia="Times New Roman" w:hAnsi="Arial" w:cs="Arial"/>
                <w:sz w:val="20"/>
                <w:szCs w:val="20"/>
              </w:rPr>
            </w:pPr>
            <w:r w:rsidRPr="00A1559F">
              <w:rPr>
                <w:rFonts w:ascii="Arial" w:eastAsia="Times New Roman" w:hAnsi="Arial" w:cs="Arial"/>
                <w:sz w:val="20"/>
                <w:szCs w:val="20"/>
              </w:rPr>
              <w:t>6.20%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jc w:val="right"/>
              <w:rPr>
                <w:rFonts w:ascii="Arial" w:eastAsia="Times New Roman" w:hAnsi="Arial" w:cs="Arial"/>
                <w:sz w:val="20"/>
                <w:szCs w:val="20"/>
              </w:rPr>
            </w:pPr>
            <w:r w:rsidRPr="00A1559F">
              <w:rPr>
                <w:rFonts w:ascii="Arial" w:eastAsia="Times New Roman" w:hAnsi="Arial" w:cs="Arial"/>
                <w:sz w:val="20"/>
                <w:szCs w:val="20"/>
              </w:rPr>
              <w:t>5.67%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rPr>
                <w:rFonts w:ascii="Times New Roman" w:eastAsia="Times New Roman" w:hAnsi="Times New Roman" w:cs="Times New Roman"/>
                <w:sz w:val="20"/>
                <w:szCs w:val="20"/>
              </w:rPr>
            </w:pPr>
          </w:p>
        </w:tc>
      </w:tr>
    </w:tbl>
    <w:p w:rsidR="00A1559F" w:rsidRDefault="00A1559F" w:rsidP="0041701C"/>
    <w:tbl>
      <w:tblPr>
        <w:tblW w:w="0" w:type="dxa"/>
        <w:tblCellMar>
          <w:left w:w="0" w:type="dxa"/>
          <w:right w:w="0" w:type="dxa"/>
        </w:tblCellMar>
        <w:tblLook w:val="04A0" w:firstRow="1" w:lastRow="0" w:firstColumn="1" w:lastColumn="0" w:noHBand="0" w:noVBand="1"/>
      </w:tblPr>
      <w:tblGrid>
        <w:gridCol w:w="2046"/>
        <w:gridCol w:w="658"/>
        <w:gridCol w:w="658"/>
        <w:gridCol w:w="658"/>
        <w:gridCol w:w="658"/>
        <w:gridCol w:w="1370"/>
        <w:gridCol w:w="1869"/>
      </w:tblGrid>
      <w:tr w:rsidR="00A1559F" w:rsidRPr="00A1559F" w:rsidTr="00A1559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rPr>
                <w:rFonts w:ascii="Arial" w:eastAsia="Times New Roman" w:hAnsi="Arial" w:cs="Arial"/>
                <w:b/>
                <w:bCs/>
                <w:sz w:val="20"/>
                <w:szCs w:val="20"/>
              </w:rPr>
            </w:pPr>
            <w:r w:rsidRPr="00A1559F">
              <w:rPr>
                <w:rFonts w:ascii="Arial" w:eastAsia="Times New Roman" w:hAnsi="Arial" w:cs="Arial"/>
                <w:b/>
                <w:bCs/>
                <w:sz w:val="20"/>
                <w:szCs w:val="20"/>
              </w:rPr>
              <w:t>Housing</w:t>
            </w:r>
            <w:r w:rsidR="00F46F74">
              <w:rPr>
                <w:rFonts w:ascii="Arial" w:eastAsia="Times New Roman" w:hAnsi="Arial" w:cs="Arial"/>
                <w:b/>
                <w:bCs/>
                <w:sz w:val="20"/>
                <w:szCs w:val="20"/>
              </w:rPr>
              <w:t xml:space="preserve"> (2010 </w:t>
            </w:r>
            <w:r w:rsidR="00D619DA">
              <w:rPr>
                <w:rFonts w:ascii="Arial" w:eastAsia="Times New Roman" w:hAnsi="Arial" w:cs="Arial"/>
                <w:b/>
                <w:bCs/>
                <w:sz w:val="20"/>
                <w:szCs w:val="20"/>
              </w:rPr>
              <w:t>ESRI</w:t>
            </w:r>
            <w:r w:rsidR="00F46F74">
              <w:rPr>
                <w:rFonts w:ascii="Arial" w:eastAsia="Times New Roman" w:hAnsi="Arial" w:cs="Arial"/>
                <w:b/>
                <w:bCs/>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rPr>
                <w:rFonts w:ascii="Times New Roman" w:eastAsia="Times New Roman" w:hAnsi="Times New Roman" w:cs="Times New Roman"/>
                <w:sz w:val="20"/>
                <w:szCs w:val="20"/>
              </w:rPr>
            </w:pPr>
          </w:p>
        </w:tc>
      </w:tr>
      <w:tr w:rsidR="00A1559F" w:rsidRPr="00A1559F" w:rsidTr="00A1559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rPr>
                <w:rFonts w:ascii="Arial" w:eastAsia="Times New Roman" w:hAnsi="Arial" w:cs="Arial"/>
                <w:sz w:val="20"/>
                <w:szCs w:val="20"/>
              </w:rPr>
            </w:pPr>
            <w:r w:rsidRPr="00A1559F">
              <w:rPr>
                <w:rFonts w:ascii="Arial" w:eastAsia="Times New Roman" w:hAnsi="Arial" w:cs="Arial"/>
                <w:sz w:val="20"/>
                <w:szCs w:val="20"/>
              </w:rPr>
              <w:t>Housing Units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jc w:val="right"/>
              <w:rPr>
                <w:rFonts w:ascii="Arial" w:eastAsia="Times New Roman" w:hAnsi="Arial" w:cs="Arial"/>
                <w:sz w:val="20"/>
                <w:szCs w:val="20"/>
              </w:rPr>
            </w:pPr>
            <w:r w:rsidRPr="00A1559F">
              <w:rPr>
                <w:rFonts w:ascii="Arial" w:eastAsia="Times New Roman" w:hAnsi="Arial" w:cs="Arial"/>
                <w:sz w:val="20"/>
                <w:szCs w:val="20"/>
              </w:rPr>
              <w:t>664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jc w:val="right"/>
              <w:rPr>
                <w:rFonts w:ascii="Arial" w:eastAsia="Times New Roman" w:hAnsi="Arial" w:cs="Arial"/>
                <w:sz w:val="20"/>
                <w:szCs w:val="20"/>
              </w:rPr>
            </w:pPr>
            <w:r w:rsidRPr="00A1559F">
              <w:rPr>
                <w:rFonts w:ascii="Arial" w:eastAsia="Times New Roman" w:hAnsi="Arial" w:cs="Arial"/>
                <w:sz w:val="20"/>
                <w:szCs w:val="20"/>
              </w:rPr>
              <w:t>896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jc w:val="right"/>
              <w:rPr>
                <w:rFonts w:ascii="Arial" w:eastAsia="Times New Roman" w:hAnsi="Arial" w:cs="Arial"/>
                <w:sz w:val="20"/>
                <w:szCs w:val="20"/>
              </w:rPr>
            </w:pPr>
            <w:r w:rsidRPr="00A1559F">
              <w:rPr>
                <w:rFonts w:ascii="Arial" w:eastAsia="Times New Roman" w:hAnsi="Arial" w:cs="Arial"/>
                <w:sz w:val="20"/>
                <w:szCs w:val="20"/>
              </w:rPr>
              <w:t>1060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jc w:val="right"/>
              <w:rPr>
                <w:rFonts w:ascii="Arial" w:eastAsia="Times New Roman" w:hAnsi="Arial" w:cs="Arial"/>
                <w:sz w:val="20"/>
                <w:szCs w:val="20"/>
              </w:rPr>
            </w:pPr>
            <w:r w:rsidRPr="00A1559F">
              <w:rPr>
                <w:rFonts w:ascii="Arial" w:eastAsia="Times New Roman" w:hAnsi="Arial" w:cs="Arial"/>
                <w:sz w:val="20"/>
                <w:szCs w:val="20"/>
              </w:rPr>
              <w:t>2620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jc w:val="right"/>
              <w:rPr>
                <w:rFonts w:ascii="Arial" w:eastAsia="Times New Roman" w:hAnsi="Arial" w:cs="Arial"/>
                <w:sz w:val="20"/>
                <w:szCs w:val="20"/>
              </w:rPr>
            </w:pPr>
            <w:r w:rsidRPr="00A1559F">
              <w:rPr>
                <w:rFonts w:ascii="Arial" w:eastAsia="Times New Roman" w:hAnsi="Arial" w:cs="Arial"/>
                <w:sz w:val="20"/>
                <w:szCs w:val="20"/>
              </w:rPr>
              <w:t>1.463358779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rPr>
                <w:rFonts w:ascii="Arial" w:eastAsia="Times New Roman" w:hAnsi="Arial" w:cs="Arial"/>
                <w:sz w:val="20"/>
                <w:szCs w:val="20"/>
              </w:rPr>
            </w:pPr>
            <w:r w:rsidRPr="00A1559F">
              <w:rPr>
                <w:rFonts w:ascii="Arial" w:eastAsia="Times New Roman" w:hAnsi="Arial" w:cs="Arial"/>
                <w:sz w:val="20"/>
                <w:szCs w:val="20"/>
              </w:rPr>
              <w:t>People per Unit</w:t>
            </w:r>
          </w:p>
        </w:tc>
      </w:tr>
      <w:tr w:rsidR="00A1559F" w:rsidRPr="00A1559F" w:rsidTr="00A1559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rPr>
                <w:rFonts w:ascii="Arial" w:eastAsia="Times New Roman" w:hAnsi="Arial" w:cs="Arial"/>
                <w:sz w:val="20"/>
                <w:szCs w:val="20"/>
              </w:rPr>
            </w:pPr>
            <w:r w:rsidRPr="00A1559F">
              <w:rPr>
                <w:rFonts w:ascii="Arial" w:eastAsia="Times New Roman" w:hAnsi="Arial" w:cs="Arial"/>
                <w:sz w:val="20"/>
                <w:szCs w:val="20"/>
              </w:rPr>
              <w:t>Vacant Units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jc w:val="right"/>
              <w:rPr>
                <w:rFonts w:ascii="Arial" w:eastAsia="Times New Roman" w:hAnsi="Arial" w:cs="Arial"/>
                <w:sz w:val="20"/>
                <w:szCs w:val="20"/>
              </w:rPr>
            </w:pPr>
            <w:r w:rsidRPr="00A1559F">
              <w:rPr>
                <w:rFonts w:ascii="Arial" w:eastAsia="Times New Roman" w:hAnsi="Arial" w:cs="Arial"/>
                <w:sz w:val="20"/>
                <w:szCs w:val="20"/>
              </w:rPr>
              <w:t>33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jc w:val="right"/>
              <w:rPr>
                <w:rFonts w:ascii="Arial" w:eastAsia="Times New Roman" w:hAnsi="Arial" w:cs="Arial"/>
                <w:sz w:val="20"/>
                <w:szCs w:val="20"/>
              </w:rPr>
            </w:pPr>
            <w:r w:rsidRPr="00A1559F">
              <w:rPr>
                <w:rFonts w:ascii="Arial" w:eastAsia="Times New Roman" w:hAnsi="Arial" w:cs="Arial"/>
                <w:sz w:val="20"/>
                <w:szCs w:val="20"/>
              </w:rPr>
              <w:t>57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jc w:val="right"/>
              <w:rPr>
                <w:rFonts w:ascii="Arial" w:eastAsia="Times New Roman" w:hAnsi="Arial" w:cs="Arial"/>
                <w:sz w:val="20"/>
                <w:szCs w:val="20"/>
              </w:rPr>
            </w:pPr>
            <w:r w:rsidRPr="00A1559F">
              <w:rPr>
                <w:rFonts w:ascii="Arial" w:eastAsia="Times New Roman" w:hAnsi="Arial" w:cs="Arial"/>
                <w:sz w:val="20"/>
                <w:szCs w:val="20"/>
              </w:rPr>
              <w:t>87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jc w:val="right"/>
              <w:rPr>
                <w:rFonts w:ascii="Arial" w:eastAsia="Times New Roman" w:hAnsi="Arial" w:cs="Arial"/>
                <w:sz w:val="20"/>
                <w:szCs w:val="20"/>
              </w:rPr>
            </w:pPr>
            <w:r w:rsidRPr="00A1559F">
              <w:rPr>
                <w:rFonts w:ascii="Arial" w:eastAsia="Times New Roman" w:hAnsi="Arial" w:cs="Arial"/>
                <w:sz w:val="20"/>
                <w:szCs w:val="20"/>
              </w:rPr>
              <w:t>177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jc w:val="right"/>
              <w:rPr>
                <w:rFonts w:ascii="Arial" w:eastAsia="Times New Roman" w:hAnsi="Arial" w:cs="Arial"/>
                <w:sz w:val="20"/>
                <w:szCs w:val="20"/>
              </w:rPr>
            </w:pPr>
            <w:r w:rsidRPr="00A1559F">
              <w:rPr>
                <w:rFonts w:ascii="Arial" w:eastAsia="Times New Roman" w:hAnsi="Arial" w:cs="Arial"/>
                <w:sz w:val="20"/>
                <w:szCs w:val="20"/>
              </w:rPr>
              <w:t>0.9324427481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rPr>
                <w:rFonts w:ascii="Arial" w:eastAsia="Times New Roman" w:hAnsi="Arial" w:cs="Arial"/>
                <w:sz w:val="20"/>
                <w:szCs w:val="20"/>
              </w:rPr>
            </w:pPr>
            <w:r w:rsidRPr="00A1559F">
              <w:rPr>
                <w:rFonts w:ascii="Arial" w:eastAsia="Times New Roman" w:hAnsi="Arial" w:cs="Arial"/>
                <w:sz w:val="20"/>
                <w:szCs w:val="20"/>
              </w:rPr>
              <w:t>Households per unit</w:t>
            </w:r>
          </w:p>
        </w:tc>
      </w:tr>
      <w:tr w:rsidR="00A1559F" w:rsidRPr="00A1559F" w:rsidTr="00A1559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rPr>
                <w:rFonts w:ascii="Arial" w:eastAsia="Times New Roman" w:hAnsi="Arial" w:cs="Arial"/>
                <w:sz w:val="20"/>
                <w:szCs w:val="20"/>
              </w:rPr>
            </w:pPr>
            <w:r w:rsidRPr="00A1559F">
              <w:rPr>
                <w:rFonts w:ascii="Arial" w:eastAsia="Times New Roman" w:hAnsi="Arial" w:cs="Arial"/>
                <w:sz w:val="20"/>
                <w:szCs w:val="20"/>
              </w:rPr>
              <w:t>Vacancy Rate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jc w:val="right"/>
              <w:rPr>
                <w:rFonts w:ascii="Arial" w:eastAsia="Times New Roman" w:hAnsi="Arial" w:cs="Arial"/>
                <w:sz w:val="20"/>
                <w:szCs w:val="20"/>
              </w:rPr>
            </w:pPr>
            <w:r w:rsidRPr="00A1559F">
              <w:rPr>
                <w:rFonts w:ascii="Arial" w:eastAsia="Times New Roman" w:hAnsi="Arial" w:cs="Arial"/>
                <w:sz w:val="20"/>
                <w:szCs w:val="20"/>
              </w:rPr>
              <w:t>4.97%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jc w:val="right"/>
              <w:rPr>
                <w:rFonts w:ascii="Arial" w:eastAsia="Times New Roman" w:hAnsi="Arial" w:cs="Arial"/>
                <w:sz w:val="20"/>
                <w:szCs w:val="20"/>
              </w:rPr>
            </w:pPr>
            <w:r w:rsidRPr="00A1559F">
              <w:rPr>
                <w:rFonts w:ascii="Arial" w:eastAsia="Times New Roman" w:hAnsi="Arial" w:cs="Arial"/>
                <w:sz w:val="20"/>
                <w:szCs w:val="20"/>
              </w:rPr>
              <w:t>6.36%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jc w:val="right"/>
              <w:rPr>
                <w:rFonts w:ascii="Arial" w:eastAsia="Times New Roman" w:hAnsi="Arial" w:cs="Arial"/>
                <w:sz w:val="20"/>
                <w:szCs w:val="20"/>
              </w:rPr>
            </w:pPr>
            <w:r w:rsidRPr="00A1559F">
              <w:rPr>
                <w:rFonts w:ascii="Arial" w:eastAsia="Times New Roman" w:hAnsi="Arial" w:cs="Arial"/>
                <w:sz w:val="20"/>
                <w:szCs w:val="20"/>
              </w:rPr>
              <w:t>8.21%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jc w:val="right"/>
              <w:rPr>
                <w:rFonts w:ascii="Arial" w:eastAsia="Times New Roman" w:hAnsi="Arial" w:cs="Arial"/>
                <w:sz w:val="20"/>
                <w:szCs w:val="20"/>
              </w:rPr>
            </w:pPr>
            <w:r w:rsidRPr="00A1559F">
              <w:rPr>
                <w:rFonts w:ascii="Arial" w:eastAsia="Times New Roman" w:hAnsi="Arial" w:cs="Arial"/>
                <w:sz w:val="20"/>
                <w:szCs w:val="20"/>
              </w:rPr>
              <w:t>6.76%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1559F" w:rsidRPr="00A1559F" w:rsidRDefault="00A1559F" w:rsidP="00A1559F">
            <w:pPr>
              <w:spacing w:after="0" w:line="240" w:lineRule="auto"/>
              <w:rPr>
                <w:rFonts w:ascii="Times New Roman" w:eastAsia="Times New Roman" w:hAnsi="Times New Roman" w:cs="Times New Roman"/>
                <w:sz w:val="20"/>
                <w:szCs w:val="20"/>
              </w:rPr>
            </w:pPr>
          </w:p>
        </w:tc>
      </w:tr>
    </w:tbl>
    <w:p w:rsidR="0041701C" w:rsidRDefault="0041701C"/>
    <w:p w:rsidR="007A1EB5" w:rsidRDefault="007A1EB5"/>
    <w:p w:rsidR="00F46F74" w:rsidRPr="003C50D4" w:rsidRDefault="00F46F74">
      <w:pPr>
        <w:rPr>
          <w:rFonts w:ascii="Times New Roman" w:hAnsi="Times New Roman" w:cs="Times New Roman"/>
        </w:rPr>
      </w:pPr>
      <w:r w:rsidRPr="003C50D4">
        <w:rPr>
          <w:rFonts w:ascii="Times New Roman" w:hAnsi="Times New Roman" w:cs="Times New Roman"/>
        </w:rPr>
        <w:t xml:space="preserve">Figure </w:t>
      </w:r>
      <w:r w:rsidR="003C50D4" w:rsidRPr="003C50D4">
        <w:rPr>
          <w:rFonts w:ascii="Times New Roman" w:hAnsi="Times New Roman" w:cs="Times New Roman"/>
        </w:rPr>
        <w:t>4</w:t>
      </w:r>
      <w:r w:rsidRPr="003C50D4">
        <w:rPr>
          <w:rFonts w:ascii="Times New Roman" w:hAnsi="Times New Roman" w:cs="Times New Roman"/>
        </w:rPr>
        <w:t>: Ethnic and Age Breakdown</w:t>
      </w:r>
      <w:r w:rsidR="00D619DA" w:rsidRPr="003C50D4">
        <w:rPr>
          <w:rFonts w:ascii="Times New Roman" w:hAnsi="Times New Roman" w:cs="Times New Roman"/>
        </w:rPr>
        <w:t>: (Source: 2010 Census, 2016 ACS, ESRI)</w:t>
      </w:r>
    </w:p>
    <w:p w:rsidR="00F46F74" w:rsidRDefault="00F46F74">
      <w:r>
        <w:rPr>
          <w:noProof/>
        </w:rPr>
        <w:drawing>
          <wp:inline distT="0" distB="0" distL="0" distR="0">
            <wp:extent cx="2396490" cy="1435501"/>
            <wp:effectExtent l="0" t="0" r="3810" b="0"/>
            <wp:docPr id="5" name="Picture 5" descr="https://lh4.googleusercontent.com/fszH5VgcFB0oaIsS_9wbfsxBedwjR82GVl3pWNcFVkTVnwd_EY_ZDWUA8eL060XhQqcBtBfJ2MQvMMlZR9JaLh_nCY6A161_P3QKYdF8G7jo18IFZ9wVWlyvULD7pU3CgPEc33xeecg1eqTD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fszH5VgcFB0oaIsS_9wbfsxBedwjR82GVl3pWNcFVkTVnwd_EY_ZDWUA8eL060XhQqcBtBfJ2MQvMMlZR9JaLh_nCY6A161_P3QKYdF8G7jo18IFZ9wVWlyvULD7pU3CgPEc33xeecg1eqTDn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5599" cy="1446947"/>
                    </a:xfrm>
                    <a:prstGeom prst="rect">
                      <a:avLst/>
                    </a:prstGeom>
                    <a:noFill/>
                    <a:ln>
                      <a:noFill/>
                    </a:ln>
                  </pic:spPr>
                </pic:pic>
              </a:graphicData>
            </a:graphic>
          </wp:inline>
        </w:drawing>
      </w:r>
    </w:p>
    <w:p w:rsidR="00F46F74" w:rsidRPr="00B94C22" w:rsidRDefault="00F46F74">
      <w:r>
        <w:rPr>
          <w:noProof/>
        </w:rPr>
        <w:drawing>
          <wp:inline distT="0" distB="0" distL="0" distR="0">
            <wp:extent cx="2396490" cy="1435502"/>
            <wp:effectExtent l="0" t="0" r="3810" b="0"/>
            <wp:docPr id="6" name="Picture 6" descr="https://lh3.googleusercontent.com/4PRvOoQzrmN3baW74m3y62kbXpp6dX-tXXmwLx-iZgjOkmfWKz5odki2ceKy13JBqm5fBTtKYr-bd4m7yOzBokYWU2isw_ZjCRZvzZ4_sh7BnHOKZW5o_gdC5DtctkYocydAzLnQkECdgp8J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4PRvOoQzrmN3baW74m3y62kbXpp6dX-tXXmwLx-iZgjOkmfWKz5odki2ceKy13JBqm5fBTtKYr-bd4m7yOzBokYWU2isw_ZjCRZvzZ4_sh7BnHOKZW5o_gdC5DtctkYocydAzLnQkECdgp8Jw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8709" cy="1442821"/>
                    </a:xfrm>
                    <a:prstGeom prst="rect">
                      <a:avLst/>
                    </a:prstGeom>
                    <a:noFill/>
                    <a:ln>
                      <a:noFill/>
                    </a:ln>
                  </pic:spPr>
                </pic:pic>
              </a:graphicData>
            </a:graphic>
          </wp:inline>
        </w:drawing>
      </w:r>
    </w:p>
    <w:sectPr w:rsidR="00F46F74" w:rsidRPr="00B94C22">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C3B" w:rsidRDefault="007F0C3B" w:rsidP="00E12379">
      <w:pPr>
        <w:spacing w:after="0" w:line="240" w:lineRule="auto"/>
      </w:pPr>
      <w:r>
        <w:separator/>
      </w:r>
    </w:p>
  </w:endnote>
  <w:endnote w:type="continuationSeparator" w:id="0">
    <w:p w:rsidR="007F0C3B" w:rsidRDefault="007F0C3B" w:rsidP="00E12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C3B" w:rsidRDefault="007F0C3B" w:rsidP="00E12379">
      <w:pPr>
        <w:spacing w:after="0" w:line="240" w:lineRule="auto"/>
      </w:pPr>
      <w:r>
        <w:separator/>
      </w:r>
    </w:p>
  </w:footnote>
  <w:footnote w:type="continuationSeparator" w:id="0">
    <w:p w:rsidR="007F0C3B" w:rsidRDefault="007F0C3B" w:rsidP="00E12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951236"/>
      <w:docPartObj>
        <w:docPartGallery w:val="Page Numbers (Top of Page)"/>
        <w:docPartUnique/>
      </w:docPartObj>
    </w:sdtPr>
    <w:sdtEndPr>
      <w:rPr>
        <w:noProof/>
      </w:rPr>
    </w:sdtEndPr>
    <w:sdtContent>
      <w:p w:rsidR="00E12379" w:rsidRDefault="00E12379">
        <w:pPr>
          <w:pStyle w:val="Header"/>
          <w:jc w:val="right"/>
        </w:pPr>
        <w:r>
          <w:t xml:space="preserve">Abian </w:t>
        </w:r>
        <w:r>
          <w:fldChar w:fldCharType="begin"/>
        </w:r>
        <w:r>
          <w:instrText xml:space="preserve"> PAGE   \* MERGEFORMAT </w:instrText>
        </w:r>
        <w:r>
          <w:fldChar w:fldCharType="separate"/>
        </w:r>
        <w:r>
          <w:rPr>
            <w:noProof/>
          </w:rPr>
          <w:t>2</w:t>
        </w:r>
        <w:r>
          <w:rPr>
            <w:noProof/>
          </w:rPr>
          <w:fldChar w:fldCharType="end"/>
        </w:r>
      </w:p>
    </w:sdtContent>
  </w:sdt>
  <w:p w:rsidR="00E12379" w:rsidRDefault="00E12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562C"/>
    <w:multiLevelType w:val="hybridMultilevel"/>
    <w:tmpl w:val="D60AC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EA9"/>
    <w:rsid w:val="00012085"/>
    <w:rsid w:val="00012731"/>
    <w:rsid w:val="00016F4F"/>
    <w:rsid w:val="000B58AD"/>
    <w:rsid w:val="001230D8"/>
    <w:rsid w:val="00153819"/>
    <w:rsid w:val="00177FED"/>
    <w:rsid w:val="00182ED7"/>
    <w:rsid w:val="001979C1"/>
    <w:rsid w:val="002153E6"/>
    <w:rsid w:val="0024461A"/>
    <w:rsid w:val="00263018"/>
    <w:rsid w:val="00293CC0"/>
    <w:rsid w:val="002B29A5"/>
    <w:rsid w:val="002C45F4"/>
    <w:rsid w:val="003C50D4"/>
    <w:rsid w:val="003C7E23"/>
    <w:rsid w:val="003D1F3A"/>
    <w:rsid w:val="003E567C"/>
    <w:rsid w:val="0041701C"/>
    <w:rsid w:val="004463A1"/>
    <w:rsid w:val="004762F4"/>
    <w:rsid w:val="004B1F9A"/>
    <w:rsid w:val="004C0F13"/>
    <w:rsid w:val="004D2AE6"/>
    <w:rsid w:val="004D2BD6"/>
    <w:rsid w:val="004E5855"/>
    <w:rsid w:val="005132AF"/>
    <w:rsid w:val="005C09FB"/>
    <w:rsid w:val="005E6C9B"/>
    <w:rsid w:val="006A0542"/>
    <w:rsid w:val="006A5260"/>
    <w:rsid w:val="006B1A09"/>
    <w:rsid w:val="006B37B6"/>
    <w:rsid w:val="0078269F"/>
    <w:rsid w:val="007A1EB5"/>
    <w:rsid w:val="007B3EB1"/>
    <w:rsid w:val="007F0C3B"/>
    <w:rsid w:val="00801BA0"/>
    <w:rsid w:val="00826309"/>
    <w:rsid w:val="00893D97"/>
    <w:rsid w:val="008A396C"/>
    <w:rsid w:val="008A79CC"/>
    <w:rsid w:val="008C0EBE"/>
    <w:rsid w:val="008E733B"/>
    <w:rsid w:val="00931471"/>
    <w:rsid w:val="0094245E"/>
    <w:rsid w:val="00946033"/>
    <w:rsid w:val="00970087"/>
    <w:rsid w:val="00971AED"/>
    <w:rsid w:val="009A6126"/>
    <w:rsid w:val="00A1559F"/>
    <w:rsid w:val="00A4412B"/>
    <w:rsid w:val="00A62D2E"/>
    <w:rsid w:val="00AD17D6"/>
    <w:rsid w:val="00B11E95"/>
    <w:rsid w:val="00B21FE0"/>
    <w:rsid w:val="00B33228"/>
    <w:rsid w:val="00B45A18"/>
    <w:rsid w:val="00B52A92"/>
    <w:rsid w:val="00B9170D"/>
    <w:rsid w:val="00B94C22"/>
    <w:rsid w:val="00BD14F7"/>
    <w:rsid w:val="00BD1A03"/>
    <w:rsid w:val="00BE663D"/>
    <w:rsid w:val="00BF20A7"/>
    <w:rsid w:val="00C02F94"/>
    <w:rsid w:val="00C03A1A"/>
    <w:rsid w:val="00C43278"/>
    <w:rsid w:val="00C7054C"/>
    <w:rsid w:val="00C96F91"/>
    <w:rsid w:val="00D1670E"/>
    <w:rsid w:val="00D42E5C"/>
    <w:rsid w:val="00D54735"/>
    <w:rsid w:val="00D619DA"/>
    <w:rsid w:val="00DB23FB"/>
    <w:rsid w:val="00DF5794"/>
    <w:rsid w:val="00E03D88"/>
    <w:rsid w:val="00E12379"/>
    <w:rsid w:val="00E14959"/>
    <w:rsid w:val="00E36C2F"/>
    <w:rsid w:val="00E46EA9"/>
    <w:rsid w:val="00E4747B"/>
    <w:rsid w:val="00E54C31"/>
    <w:rsid w:val="00E747DB"/>
    <w:rsid w:val="00EF7A27"/>
    <w:rsid w:val="00F03CC8"/>
    <w:rsid w:val="00F46F74"/>
    <w:rsid w:val="00F9110B"/>
    <w:rsid w:val="00FD5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2C308"/>
  <w15:chartTrackingRefBased/>
  <w15:docId w15:val="{86256927-F241-49DE-ABC3-6FCCCD9A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01C"/>
    <w:rPr>
      <w:color w:val="0563C1" w:themeColor="hyperlink"/>
      <w:u w:val="single"/>
    </w:rPr>
  </w:style>
  <w:style w:type="character" w:customStyle="1" w:styleId="UnresolvedMention1">
    <w:name w:val="Unresolved Mention1"/>
    <w:basedOn w:val="DefaultParagraphFont"/>
    <w:uiPriority w:val="99"/>
    <w:semiHidden/>
    <w:unhideWhenUsed/>
    <w:rsid w:val="0041701C"/>
    <w:rPr>
      <w:color w:val="808080"/>
      <w:shd w:val="clear" w:color="auto" w:fill="E6E6E6"/>
    </w:rPr>
  </w:style>
  <w:style w:type="character" w:styleId="FollowedHyperlink">
    <w:name w:val="FollowedHyperlink"/>
    <w:basedOn w:val="DefaultParagraphFont"/>
    <w:uiPriority w:val="99"/>
    <w:semiHidden/>
    <w:unhideWhenUsed/>
    <w:rsid w:val="004B1F9A"/>
    <w:rPr>
      <w:color w:val="954F72" w:themeColor="followedHyperlink"/>
      <w:u w:val="single"/>
    </w:rPr>
  </w:style>
  <w:style w:type="paragraph" w:styleId="ListParagraph">
    <w:name w:val="List Paragraph"/>
    <w:basedOn w:val="Normal"/>
    <w:uiPriority w:val="34"/>
    <w:qFormat/>
    <w:rsid w:val="004B1F9A"/>
    <w:pPr>
      <w:ind w:left="720"/>
      <w:contextualSpacing/>
    </w:pPr>
  </w:style>
  <w:style w:type="character" w:customStyle="1" w:styleId="authors">
    <w:name w:val="authors"/>
    <w:basedOn w:val="DefaultParagraphFont"/>
    <w:rsid w:val="006B37B6"/>
  </w:style>
  <w:style w:type="character" w:customStyle="1" w:styleId="Date1">
    <w:name w:val="Date1"/>
    <w:basedOn w:val="DefaultParagraphFont"/>
    <w:rsid w:val="006B37B6"/>
  </w:style>
  <w:style w:type="character" w:customStyle="1" w:styleId="arttitle">
    <w:name w:val="art_title"/>
    <w:basedOn w:val="DefaultParagraphFont"/>
    <w:rsid w:val="006B37B6"/>
  </w:style>
  <w:style w:type="character" w:customStyle="1" w:styleId="serialtitle">
    <w:name w:val="serial_title"/>
    <w:basedOn w:val="DefaultParagraphFont"/>
    <w:rsid w:val="006B37B6"/>
  </w:style>
  <w:style w:type="character" w:customStyle="1" w:styleId="volumeissue">
    <w:name w:val="volume_issue"/>
    <w:basedOn w:val="DefaultParagraphFont"/>
    <w:rsid w:val="006B37B6"/>
  </w:style>
  <w:style w:type="character" w:customStyle="1" w:styleId="pagerange">
    <w:name w:val="page_range"/>
    <w:basedOn w:val="DefaultParagraphFont"/>
    <w:rsid w:val="006B37B6"/>
  </w:style>
  <w:style w:type="character" w:customStyle="1" w:styleId="doilink">
    <w:name w:val="doi_link"/>
    <w:basedOn w:val="DefaultParagraphFont"/>
    <w:rsid w:val="006B37B6"/>
  </w:style>
  <w:style w:type="paragraph" w:styleId="NormalWeb">
    <w:name w:val="Normal (Web)"/>
    <w:basedOn w:val="Normal"/>
    <w:uiPriority w:val="99"/>
    <w:unhideWhenUsed/>
    <w:rsid w:val="00B52A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52A92"/>
  </w:style>
  <w:style w:type="paragraph" w:styleId="Header">
    <w:name w:val="header"/>
    <w:basedOn w:val="Normal"/>
    <w:link w:val="HeaderChar"/>
    <w:uiPriority w:val="99"/>
    <w:unhideWhenUsed/>
    <w:rsid w:val="00E12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379"/>
  </w:style>
  <w:style w:type="paragraph" w:styleId="Footer">
    <w:name w:val="footer"/>
    <w:basedOn w:val="Normal"/>
    <w:link w:val="FooterChar"/>
    <w:uiPriority w:val="99"/>
    <w:unhideWhenUsed/>
    <w:rsid w:val="00E12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379"/>
  </w:style>
  <w:style w:type="character" w:styleId="UnresolvedMention">
    <w:name w:val="Unresolved Mention"/>
    <w:basedOn w:val="DefaultParagraphFont"/>
    <w:uiPriority w:val="99"/>
    <w:semiHidden/>
    <w:unhideWhenUsed/>
    <w:rsid w:val="00D61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09661">
      <w:bodyDiv w:val="1"/>
      <w:marLeft w:val="0"/>
      <w:marRight w:val="0"/>
      <w:marTop w:val="0"/>
      <w:marBottom w:val="0"/>
      <w:divBdr>
        <w:top w:val="none" w:sz="0" w:space="0" w:color="auto"/>
        <w:left w:val="none" w:sz="0" w:space="0" w:color="auto"/>
        <w:bottom w:val="none" w:sz="0" w:space="0" w:color="auto"/>
        <w:right w:val="none" w:sz="0" w:space="0" w:color="auto"/>
      </w:divBdr>
      <w:divsChild>
        <w:div w:id="1912226859">
          <w:marLeft w:val="0"/>
          <w:marRight w:val="0"/>
          <w:marTop w:val="0"/>
          <w:marBottom w:val="0"/>
          <w:divBdr>
            <w:top w:val="none" w:sz="0" w:space="0" w:color="auto"/>
            <w:left w:val="none" w:sz="0" w:space="0" w:color="auto"/>
            <w:bottom w:val="none" w:sz="0" w:space="0" w:color="auto"/>
            <w:right w:val="none" w:sz="0" w:space="0" w:color="auto"/>
          </w:divBdr>
          <w:divsChild>
            <w:div w:id="14421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4626">
      <w:bodyDiv w:val="1"/>
      <w:marLeft w:val="0"/>
      <w:marRight w:val="0"/>
      <w:marTop w:val="0"/>
      <w:marBottom w:val="0"/>
      <w:divBdr>
        <w:top w:val="none" w:sz="0" w:space="0" w:color="auto"/>
        <w:left w:val="none" w:sz="0" w:space="0" w:color="auto"/>
        <w:bottom w:val="none" w:sz="0" w:space="0" w:color="auto"/>
        <w:right w:val="none" w:sz="0" w:space="0" w:color="auto"/>
      </w:divBdr>
      <w:divsChild>
        <w:div w:id="946959173">
          <w:marLeft w:val="300"/>
          <w:marRight w:val="0"/>
          <w:marTop w:val="90"/>
          <w:marBottom w:val="300"/>
          <w:divBdr>
            <w:top w:val="none" w:sz="0" w:space="0" w:color="auto"/>
            <w:left w:val="none" w:sz="0" w:space="0" w:color="auto"/>
            <w:bottom w:val="none" w:sz="0" w:space="0" w:color="auto"/>
            <w:right w:val="none" w:sz="0" w:space="0" w:color="auto"/>
          </w:divBdr>
        </w:div>
        <w:div w:id="1303123588">
          <w:marLeft w:val="300"/>
          <w:marRight w:val="0"/>
          <w:marTop w:val="90"/>
          <w:marBottom w:val="300"/>
          <w:divBdr>
            <w:top w:val="none" w:sz="0" w:space="0" w:color="auto"/>
            <w:left w:val="none" w:sz="0" w:space="0" w:color="auto"/>
            <w:bottom w:val="none" w:sz="0" w:space="0" w:color="auto"/>
            <w:right w:val="none" w:sz="0" w:space="0" w:color="auto"/>
          </w:divBdr>
        </w:div>
        <w:div w:id="1291013067">
          <w:marLeft w:val="300"/>
          <w:marRight w:val="0"/>
          <w:marTop w:val="90"/>
          <w:marBottom w:val="300"/>
          <w:divBdr>
            <w:top w:val="none" w:sz="0" w:space="0" w:color="auto"/>
            <w:left w:val="none" w:sz="0" w:space="0" w:color="auto"/>
            <w:bottom w:val="none" w:sz="0" w:space="0" w:color="auto"/>
            <w:right w:val="none" w:sz="0" w:space="0" w:color="auto"/>
          </w:divBdr>
        </w:div>
        <w:div w:id="1066294425">
          <w:marLeft w:val="300"/>
          <w:marRight w:val="0"/>
          <w:marTop w:val="90"/>
          <w:marBottom w:val="300"/>
          <w:divBdr>
            <w:top w:val="none" w:sz="0" w:space="0" w:color="auto"/>
            <w:left w:val="none" w:sz="0" w:space="0" w:color="auto"/>
            <w:bottom w:val="none" w:sz="0" w:space="0" w:color="auto"/>
            <w:right w:val="none" w:sz="0" w:space="0" w:color="auto"/>
          </w:divBdr>
        </w:div>
        <w:div w:id="31538649">
          <w:marLeft w:val="300"/>
          <w:marRight w:val="0"/>
          <w:marTop w:val="90"/>
          <w:marBottom w:val="300"/>
          <w:divBdr>
            <w:top w:val="none" w:sz="0" w:space="0" w:color="auto"/>
            <w:left w:val="none" w:sz="0" w:space="0" w:color="auto"/>
            <w:bottom w:val="none" w:sz="0" w:space="0" w:color="auto"/>
            <w:right w:val="none" w:sz="0" w:space="0" w:color="auto"/>
          </w:divBdr>
        </w:div>
        <w:div w:id="904340617">
          <w:marLeft w:val="300"/>
          <w:marRight w:val="0"/>
          <w:marTop w:val="90"/>
          <w:marBottom w:val="300"/>
          <w:divBdr>
            <w:top w:val="none" w:sz="0" w:space="0" w:color="auto"/>
            <w:left w:val="none" w:sz="0" w:space="0" w:color="auto"/>
            <w:bottom w:val="none" w:sz="0" w:space="0" w:color="auto"/>
            <w:right w:val="none" w:sz="0" w:space="0" w:color="auto"/>
          </w:divBdr>
        </w:div>
        <w:div w:id="613294673">
          <w:marLeft w:val="300"/>
          <w:marRight w:val="0"/>
          <w:marTop w:val="90"/>
          <w:marBottom w:val="300"/>
          <w:divBdr>
            <w:top w:val="none" w:sz="0" w:space="0" w:color="auto"/>
            <w:left w:val="none" w:sz="0" w:space="0" w:color="auto"/>
            <w:bottom w:val="none" w:sz="0" w:space="0" w:color="auto"/>
            <w:right w:val="none" w:sz="0" w:space="0" w:color="auto"/>
          </w:divBdr>
        </w:div>
        <w:div w:id="25714884">
          <w:marLeft w:val="300"/>
          <w:marRight w:val="0"/>
          <w:marTop w:val="90"/>
          <w:marBottom w:val="300"/>
          <w:divBdr>
            <w:top w:val="none" w:sz="0" w:space="0" w:color="auto"/>
            <w:left w:val="none" w:sz="0" w:space="0" w:color="auto"/>
            <w:bottom w:val="none" w:sz="0" w:space="0" w:color="auto"/>
            <w:right w:val="none" w:sz="0" w:space="0" w:color="auto"/>
          </w:divBdr>
        </w:div>
        <w:div w:id="1855537458">
          <w:marLeft w:val="300"/>
          <w:marRight w:val="0"/>
          <w:marTop w:val="90"/>
          <w:marBottom w:val="300"/>
          <w:divBdr>
            <w:top w:val="none" w:sz="0" w:space="0" w:color="auto"/>
            <w:left w:val="none" w:sz="0" w:space="0" w:color="auto"/>
            <w:bottom w:val="none" w:sz="0" w:space="0" w:color="auto"/>
            <w:right w:val="none" w:sz="0" w:space="0" w:color="auto"/>
          </w:divBdr>
        </w:div>
      </w:divsChild>
    </w:div>
    <w:div w:id="1606890337">
      <w:bodyDiv w:val="1"/>
      <w:marLeft w:val="0"/>
      <w:marRight w:val="0"/>
      <w:marTop w:val="0"/>
      <w:marBottom w:val="0"/>
      <w:divBdr>
        <w:top w:val="none" w:sz="0" w:space="0" w:color="auto"/>
        <w:left w:val="none" w:sz="0" w:space="0" w:color="auto"/>
        <w:bottom w:val="none" w:sz="0" w:space="0" w:color="auto"/>
        <w:right w:val="none" w:sz="0" w:space="0" w:color="auto"/>
      </w:divBdr>
    </w:div>
    <w:div w:id="1732459003">
      <w:bodyDiv w:val="1"/>
      <w:marLeft w:val="0"/>
      <w:marRight w:val="0"/>
      <w:marTop w:val="0"/>
      <w:marBottom w:val="0"/>
      <w:divBdr>
        <w:top w:val="none" w:sz="0" w:space="0" w:color="auto"/>
        <w:left w:val="none" w:sz="0" w:space="0" w:color="auto"/>
        <w:bottom w:val="none" w:sz="0" w:space="0" w:color="auto"/>
        <w:right w:val="none" w:sz="0" w:space="0" w:color="auto"/>
      </w:divBdr>
      <w:divsChild>
        <w:div w:id="110980301">
          <w:marLeft w:val="0"/>
          <w:marRight w:val="0"/>
          <w:marTop w:val="0"/>
          <w:marBottom w:val="0"/>
          <w:divBdr>
            <w:top w:val="none" w:sz="0" w:space="0" w:color="auto"/>
            <w:left w:val="none" w:sz="0" w:space="0" w:color="auto"/>
            <w:bottom w:val="none" w:sz="0" w:space="0" w:color="auto"/>
            <w:right w:val="none" w:sz="0" w:space="0" w:color="auto"/>
          </w:divBdr>
          <w:divsChild>
            <w:div w:id="2431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90414">
      <w:bodyDiv w:val="1"/>
      <w:marLeft w:val="0"/>
      <w:marRight w:val="0"/>
      <w:marTop w:val="0"/>
      <w:marBottom w:val="0"/>
      <w:divBdr>
        <w:top w:val="none" w:sz="0" w:space="0" w:color="auto"/>
        <w:left w:val="none" w:sz="0" w:space="0" w:color="auto"/>
        <w:bottom w:val="none" w:sz="0" w:space="0" w:color="auto"/>
        <w:right w:val="none" w:sz="0" w:space="0" w:color="auto"/>
      </w:divBdr>
      <w:divsChild>
        <w:div w:id="1497451640">
          <w:marLeft w:val="300"/>
          <w:marRight w:val="0"/>
          <w:marTop w:val="90"/>
          <w:marBottom w:val="300"/>
          <w:divBdr>
            <w:top w:val="none" w:sz="0" w:space="0" w:color="auto"/>
            <w:left w:val="none" w:sz="0" w:space="0" w:color="auto"/>
            <w:bottom w:val="none" w:sz="0" w:space="0" w:color="auto"/>
            <w:right w:val="none" w:sz="0" w:space="0" w:color="auto"/>
          </w:divBdr>
        </w:div>
        <w:div w:id="1167287752">
          <w:marLeft w:val="300"/>
          <w:marRight w:val="0"/>
          <w:marTop w:val="90"/>
          <w:marBottom w:val="300"/>
          <w:divBdr>
            <w:top w:val="none" w:sz="0" w:space="0" w:color="auto"/>
            <w:left w:val="none" w:sz="0" w:space="0" w:color="auto"/>
            <w:bottom w:val="none" w:sz="0" w:space="0" w:color="auto"/>
            <w:right w:val="none" w:sz="0" w:space="0" w:color="auto"/>
          </w:divBdr>
        </w:div>
        <w:div w:id="1506749563">
          <w:marLeft w:val="300"/>
          <w:marRight w:val="0"/>
          <w:marTop w:val="90"/>
          <w:marBottom w:val="300"/>
          <w:divBdr>
            <w:top w:val="none" w:sz="0" w:space="0" w:color="auto"/>
            <w:left w:val="none" w:sz="0" w:space="0" w:color="auto"/>
            <w:bottom w:val="none" w:sz="0" w:space="0" w:color="auto"/>
            <w:right w:val="none" w:sz="0" w:space="0" w:color="auto"/>
          </w:divBdr>
        </w:div>
      </w:divsChild>
    </w:div>
    <w:div w:id="2044210322">
      <w:bodyDiv w:val="1"/>
      <w:marLeft w:val="0"/>
      <w:marRight w:val="0"/>
      <w:marTop w:val="0"/>
      <w:marBottom w:val="0"/>
      <w:divBdr>
        <w:top w:val="none" w:sz="0" w:space="0" w:color="auto"/>
        <w:left w:val="none" w:sz="0" w:space="0" w:color="auto"/>
        <w:bottom w:val="none" w:sz="0" w:space="0" w:color="auto"/>
        <w:right w:val="none" w:sz="0" w:space="0" w:color="auto"/>
      </w:divBdr>
    </w:div>
    <w:div w:id="210056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tlebikeblog.com"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F26DA-9E74-4195-BF1B-8B10237AC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4062</Words>
  <Characters>23155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 A. Abian</dc:creator>
  <cp:keywords/>
  <dc:description/>
  <cp:lastModifiedBy>Oskar Abian</cp:lastModifiedBy>
  <cp:revision>4</cp:revision>
  <dcterms:created xsi:type="dcterms:W3CDTF">2018-06-02T06:44:00Z</dcterms:created>
  <dcterms:modified xsi:type="dcterms:W3CDTF">2019-06-09T12:40:00Z</dcterms:modified>
</cp:coreProperties>
</file>